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EE4B3" w14:textId="4E92EA35" w:rsidR="00CD46D1" w:rsidRPr="008740ED" w:rsidRDefault="00CD46D1" w:rsidP="00CD46D1">
      <w:pPr>
        <w:spacing w:after="120"/>
        <w:ind w:left="1985" w:hanging="1985"/>
        <w:jc w:val="both"/>
        <w:rPr>
          <w:rFonts w:eastAsiaTheme="minorEastAsia"/>
          <w:b/>
        </w:rPr>
      </w:pPr>
      <w:r w:rsidRPr="008740ED">
        <w:rPr>
          <w:rFonts w:eastAsiaTheme="minorEastAsia"/>
          <w:b/>
        </w:rPr>
        <w:t>3GPP TSG-RAN WG4 Meeting #10</w:t>
      </w:r>
      <w:r w:rsidR="00C33BC8">
        <w:rPr>
          <w:rFonts w:eastAsiaTheme="minorEastAsia"/>
          <w:b/>
        </w:rPr>
        <w:t>9</w:t>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t xml:space="preserve">                          </w:t>
      </w:r>
      <w:r>
        <w:rPr>
          <w:rFonts w:eastAsiaTheme="minorEastAsia"/>
          <w:b/>
        </w:rPr>
        <w:t xml:space="preserve">    </w:t>
      </w:r>
      <w:r w:rsidR="00C33BC8">
        <w:rPr>
          <w:rFonts w:eastAsiaTheme="minorEastAsia"/>
          <w:b/>
        </w:rPr>
        <w:t xml:space="preserve">    </w:t>
      </w:r>
      <w:r w:rsidRPr="008740ED">
        <w:rPr>
          <w:rFonts w:eastAsiaTheme="minorEastAsia"/>
          <w:b/>
        </w:rPr>
        <w:t>R4-</w:t>
      </w:r>
      <w:r w:rsidRPr="008740ED">
        <w:t xml:space="preserve"> </w:t>
      </w:r>
      <w:r w:rsidRPr="008740ED">
        <w:rPr>
          <w:rFonts w:eastAsiaTheme="minorEastAsia"/>
          <w:b/>
        </w:rPr>
        <w:t>23</w:t>
      </w:r>
      <w:r w:rsidR="009275ED">
        <w:rPr>
          <w:rFonts w:eastAsiaTheme="minorEastAsia"/>
          <w:b/>
        </w:rPr>
        <w:t>19799</w:t>
      </w:r>
    </w:p>
    <w:p w14:paraId="32F89A45" w14:textId="48167A3F" w:rsidR="00CD46D1" w:rsidRPr="008740ED" w:rsidRDefault="00C33BC8" w:rsidP="00CD46D1">
      <w:pPr>
        <w:spacing w:after="120"/>
        <w:ind w:left="1985" w:hanging="1985"/>
        <w:jc w:val="both"/>
        <w:rPr>
          <w:rFonts w:eastAsiaTheme="minorEastAsia"/>
          <w:b/>
        </w:rPr>
      </w:pPr>
      <w:r>
        <w:rPr>
          <w:rFonts w:eastAsiaTheme="minorEastAsia"/>
          <w:b/>
        </w:rPr>
        <w:t>Chicago</w:t>
      </w:r>
      <w:r w:rsidR="00CD46D1" w:rsidRPr="008740ED">
        <w:rPr>
          <w:rFonts w:eastAsiaTheme="minorEastAsia"/>
          <w:b/>
        </w:rPr>
        <w:t xml:space="preserve">, </w:t>
      </w:r>
      <w:r>
        <w:rPr>
          <w:rFonts w:eastAsiaTheme="minorEastAsia"/>
          <w:b/>
        </w:rPr>
        <w:t>USA</w:t>
      </w:r>
      <w:r w:rsidR="00CD46D1" w:rsidRPr="008740ED">
        <w:rPr>
          <w:rFonts w:eastAsiaTheme="minorEastAsia"/>
          <w:b/>
        </w:rPr>
        <w:t xml:space="preserve">, </w:t>
      </w:r>
      <w:r>
        <w:rPr>
          <w:b/>
        </w:rPr>
        <w:t>Nov</w:t>
      </w:r>
      <w:r w:rsidR="00CD46D1" w:rsidRPr="008740ED">
        <w:rPr>
          <w:b/>
        </w:rPr>
        <w:t xml:space="preserve">. </w:t>
      </w:r>
      <w:r>
        <w:rPr>
          <w:b/>
        </w:rPr>
        <w:t>13</w:t>
      </w:r>
      <w:r w:rsidR="00CD46D1" w:rsidRPr="008740ED">
        <w:rPr>
          <w:b/>
        </w:rPr>
        <w:t xml:space="preserve"> </w:t>
      </w:r>
      <w:r w:rsidR="00CD46D1" w:rsidRPr="008740ED">
        <w:rPr>
          <w:b/>
          <w:bCs/>
        </w:rPr>
        <w:t xml:space="preserve">– </w:t>
      </w:r>
      <w:r w:rsidR="00CD46D1">
        <w:rPr>
          <w:b/>
        </w:rPr>
        <w:t>1</w:t>
      </w:r>
      <w:r>
        <w:rPr>
          <w:b/>
        </w:rPr>
        <w:t>7</w:t>
      </w:r>
      <w:r w:rsidR="00CD46D1" w:rsidRPr="008740ED">
        <w:rPr>
          <w:b/>
          <w:bCs/>
        </w:rPr>
        <w:t>, 2023</w:t>
      </w:r>
    </w:p>
    <w:p w14:paraId="06430A7C" w14:textId="77777777" w:rsidR="00CD46D1" w:rsidRPr="008740ED" w:rsidRDefault="00CD46D1" w:rsidP="00CD46D1">
      <w:pPr>
        <w:tabs>
          <w:tab w:val="left" w:pos="2623"/>
        </w:tabs>
        <w:spacing w:after="120"/>
        <w:ind w:left="1985" w:hanging="1985"/>
        <w:jc w:val="both"/>
        <w:rPr>
          <w:rFonts w:eastAsia="MS Mincho"/>
          <w:b/>
          <w:sz w:val="22"/>
        </w:rPr>
      </w:pPr>
      <w:r w:rsidRPr="008740ED">
        <w:rPr>
          <w:rFonts w:eastAsia="MS Mincho"/>
          <w:b/>
          <w:sz w:val="22"/>
        </w:rPr>
        <w:tab/>
      </w:r>
      <w:r w:rsidRPr="008740ED">
        <w:rPr>
          <w:rFonts w:eastAsia="MS Mincho"/>
          <w:b/>
          <w:sz w:val="22"/>
        </w:rPr>
        <w:tab/>
      </w:r>
    </w:p>
    <w:p w14:paraId="54F5DA1D" w14:textId="4C2450E7" w:rsidR="00CD46D1" w:rsidRPr="008740ED" w:rsidRDefault="00CD46D1" w:rsidP="00CD46D1">
      <w:pPr>
        <w:tabs>
          <w:tab w:val="left" w:pos="284"/>
          <w:tab w:val="left" w:pos="568"/>
          <w:tab w:val="left" w:pos="852"/>
          <w:tab w:val="left" w:pos="1136"/>
          <w:tab w:val="left" w:pos="1420"/>
          <w:tab w:val="left" w:pos="1704"/>
          <w:tab w:val="left" w:pos="1988"/>
          <w:tab w:val="left" w:pos="4215"/>
        </w:tabs>
        <w:spacing w:after="120"/>
        <w:ind w:left="1985" w:hanging="1985"/>
        <w:jc w:val="both"/>
        <w:rPr>
          <w:rFonts w:eastAsiaTheme="minorEastAsia"/>
          <w:color w:val="000000"/>
          <w:sz w:val="22"/>
        </w:rPr>
      </w:pPr>
      <w:r w:rsidRPr="008740ED">
        <w:rPr>
          <w:rFonts w:eastAsia="MS Mincho"/>
          <w:b/>
          <w:color w:val="000000"/>
          <w:sz w:val="22"/>
        </w:rPr>
        <w:t>Agenda item:</w:t>
      </w:r>
      <w:r w:rsidRPr="008740ED">
        <w:rPr>
          <w:rFonts w:eastAsia="MS Mincho"/>
          <w:b/>
          <w:color w:val="000000"/>
          <w:sz w:val="22"/>
        </w:rPr>
        <w:tab/>
      </w:r>
      <w:r w:rsidRPr="008740ED">
        <w:rPr>
          <w:rFonts w:eastAsia="MS Mincho"/>
          <w:b/>
          <w:color w:val="000000"/>
          <w:sz w:val="22"/>
          <w:lang w:eastAsia="ja-JP"/>
        </w:rPr>
        <w:tab/>
      </w:r>
      <w:r w:rsidRPr="008740ED">
        <w:rPr>
          <w:rFonts w:eastAsia="MS Mincho"/>
          <w:b/>
          <w:color w:val="000000"/>
          <w:sz w:val="22"/>
          <w:lang w:eastAsia="ja-JP"/>
        </w:rPr>
        <w:tab/>
      </w:r>
      <w:r w:rsidR="00E01C4C">
        <w:rPr>
          <w:rFonts w:eastAsiaTheme="minorEastAsia"/>
          <w:sz w:val="22"/>
        </w:rPr>
        <w:t>8</w:t>
      </w:r>
      <w:r w:rsidRPr="00D63B77">
        <w:rPr>
          <w:rFonts w:eastAsiaTheme="minorEastAsia"/>
          <w:sz w:val="22"/>
        </w:rPr>
        <w:t>.</w:t>
      </w:r>
      <w:r w:rsidR="00FE6AAB">
        <w:rPr>
          <w:rFonts w:eastAsiaTheme="minorEastAsia"/>
          <w:sz w:val="22"/>
        </w:rPr>
        <w:t>34.1</w:t>
      </w:r>
    </w:p>
    <w:p w14:paraId="76BD64AC" w14:textId="77777777" w:rsidR="00CD46D1" w:rsidRPr="008740ED" w:rsidRDefault="00CD46D1" w:rsidP="00CD46D1">
      <w:pPr>
        <w:spacing w:after="120"/>
        <w:ind w:left="1985" w:hanging="1985"/>
        <w:jc w:val="both"/>
        <w:rPr>
          <w:color w:val="000000"/>
          <w:sz w:val="22"/>
        </w:rPr>
      </w:pPr>
      <w:r w:rsidRPr="008740ED">
        <w:rPr>
          <w:rFonts w:eastAsia="MS Mincho"/>
          <w:b/>
          <w:sz w:val="22"/>
        </w:rPr>
        <w:t>Source:</w:t>
      </w:r>
      <w:r w:rsidRPr="008740ED">
        <w:rPr>
          <w:rFonts w:eastAsia="MS Mincho"/>
          <w:b/>
          <w:sz w:val="22"/>
        </w:rPr>
        <w:tab/>
      </w:r>
      <w:r w:rsidRPr="008740ED">
        <w:rPr>
          <w:color w:val="000000"/>
          <w:sz w:val="22"/>
        </w:rPr>
        <w:t>Ericsson</w:t>
      </w:r>
    </w:p>
    <w:p w14:paraId="5ACC0807" w14:textId="77777777" w:rsidR="00CD46D1" w:rsidRPr="008740ED" w:rsidRDefault="00CD46D1" w:rsidP="00CD46D1">
      <w:pPr>
        <w:spacing w:after="120"/>
        <w:ind w:left="1985" w:hanging="1985"/>
        <w:jc w:val="both"/>
        <w:rPr>
          <w:rFonts w:eastAsia="MS Mincho"/>
          <w:b/>
          <w:sz w:val="22"/>
        </w:rPr>
      </w:pPr>
      <w:r w:rsidRPr="008740ED">
        <w:rPr>
          <w:rFonts w:eastAsia="MS Mincho"/>
          <w:b/>
          <w:sz w:val="22"/>
        </w:rPr>
        <w:t>Title:</w:t>
      </w:r>
      <w:r w:rsidRPr="008740ED">
        <w:rPr>
          <w:rFonts w:eastAsia="MS Mincho"/>
          <w:b/>
          <w:sz w:val="22"/>
        </w:rPr>
        <w:tab/>
      </w:r>
      <w:r w:rsidRPr="008740ED">
        <w:rPr>
          <w:rFonts w:eastAsia="MS Mincho"/>
          <w:sz w:val="22"/>
        </w:rPr>
        <w:t>Discussion on NES BS RF requirement</w:t>
      </w:r>
    </w:p>
    <w:p w14:paraId="605CE3CF" w14:textId="77777777" w:rsidR="00CD46D1" w:rsidRPr="008740ED" w:rsidRDefault="00CD46D1" w:rsidP="00CD46D1">
      <w:pPr>
        <w:spacing w:after="120"/>
        <w:ind w:left="1985" w:hanging="1985"/>
        <w:jc w:val="both"/>
        <w:rPr>
          <w:rFonts w:eastAsiaTheme="minorEastAsia"/>
          <w:sz w:val="22"/>
        </w:rPr>
      </w:pPr>
      <w:r w:rsidRPr="008740ED">
        <w:rPr>
          <w:rFonts w:eastAsia="MS Mincho"/>
          <w:b/>
          <w:color w:val="000000"/>
          <w:sz w:val="22"/>
        </w:rPr>
        <w:t>Document for:</w:t>
      </w:r>
      <w:r w:rsidRPr="008740ED">
        <w:rPr>
          <w:rFonts w:eastAsia="MS Mincho"/>
          <w:b/>
          <w:color w:val="000000"/>
          <w:sz w:val="22"/>
        </w:rPr>
        <w:tab/>
      </w:r>
      <w:r w:rsidRPr="008740ED">
        <w:rPr>
          <w:rFonts w:eastAsiaTheme="minorEastAsia"/>
          <w:color w:val="000000"/>
          <w:sz w:val="22"/>
        </w:rPr>
        <w:t>Discussion</w:t>
      </w:r>
    </w:p>
    <w:p w14:paraId="669C7249" w14:textId="77777777" w:rsidR="00CD46D1" w:rsidRPr="008740ED" w:rsidRDefault="00CD46D1" w:rsidP="00CD46D1">
      <w:pPr>
        <w:pStyle w:val="Heading1"/>
        <w:jc w:val="both"/>
        <w:rPr>
          <w:rFonts w:ascii="Times New Roman" w:hAnsi="Times New Roman"/>
          <w:lang w:val="en-US" w:eastAsia="ja-JP"/>
        </w:rPr>
      </w:pPr>
      <w:r w:rsidRPr="008740ED">
        <w:rPr>
          <w:rFonts w:ascii="Times New Roman" w:hAnsi="Times New Roman"/>
          <w:lang w:val="en-US" w:eastAsia="ja-JP"/>
        </w:rPr>
        <w:t xml:space="preserve">Introduction </w:t>
      </w:r>
    </w:p>
    <w:p w14:paraId="1B416D82" w14:textId="643CBA7F" w:rsidR="00CD46D1" w:rsidRPr="00D0382C" w:rsidRDefault="00CD46D1" w:rsidP="00CD46D1">
      <w:pPr>
        <w:spacing w:after="120"/>
        <w:jc w:val="both"/>
        <w:rPr>
          <w:sz w:val="22"/>
          <w:szCs w:val="22"/>
        </w:rPr>
      </w:pPr>
      <w:r w:rsidRPr="00214C7E">
        <w:rPr>
          <w:sz w:val="22"/>
          <w:szCs w:val="22"/>
        </w:rPr>
        <w:t>Network energy savings WI has been approved in RAN#98, and since then it has been discussed in multiple meetings in RAN1</w:t>
      </w:r>
      <w:r w:rsidR="0040532E" w:rsidRPr="00214C7E">
        <w:rPr>
          <w:sz w:val="22"/>
          <w:szCs w:val="22"/>
        </w:rPr>
        <w:t>/2/3</w:t>
      </w:r>
      <w:r w:rsidRPr="00214C7E">
        <w:rPr>
          <w:sz w:val="22"/>
          <w:szCs w:val="22"/>
        </w:rPr>
        <w:t xml:space="preserve">. Implementing the </w:t>
      </w:r>
      <w:r w:rsidR="00CE5B3B" w:rsidRPr="00214C7E">
        <w:rPr>
          <w:sz w:val="22"/>
          <w:szCs w:val="22"/>
        </w:rPr>
        <w:t>energy-saving</w:t>
      </w:r>
      <w:r w:rsidRPr="00214C7E">
        <w:rPr>
          <w:sz w:val="22"/>
          <w:szCs w:val="22"/>
        </w:rPr>
        <w:t xml:space="preserve"> features may impact the RF requirements of BSs and UEs, e.g., on network performance and user experience. </w:t>
      </w:r>
      <w:r w:rsidR="0040532E" w:rsidRPr="00214C7E">
        <w:rPr>
          <w:sz w:val="22"/>
          <w:szCs w:val="22"/>
        </w:rPr>
        <w:t>In</w:t>
      </w:r>
      <w:r w:rsidRPr="00214C7E">
        <w:rPr>
          <w:sz w:val="22"/>
          <w:szCs w:val="22"/>
        </w:rPr>
        <w:t xml:space="preserve"> </w:t>
      </w:r>
      <w:r w:rsidR="00670C12" w:rsidRPr="00214C7E">
        <w:rPr>
          <w:sz w:val="22"/>
          <w:szCs w:val="22"/>
        </w:rPr>
        <w:t xml:space="preserve">the </w:t>
      </w:r>
      <w:r w:rsidRPr="00214C7E">
        <w:rPr>
          <w:sz w:val="22"/>
          <w:szCs w:val="22"/>
        </w:rPr>
        <w:t>last RAN4 meeting</w:t>
      </w:r>
      <w:r w:rsidR="0040532E" w:rsidRPr="00214C7E">
        <w:rPr>
          <w:sz w:val="22"/>
          <w:szCs w:val="22"/>
        </w:rPr>
        <w:t xml:space="preserve">, </w:t>
      </w:r>
      <w:r w:rsidR="009D3E4F" w:rsidRPr="00214C7E">
        <w:rPr>
          <w:sz w:val="22"/>
          <w:szCs w:val="22"/>
        </w:rPr>
        <w:t xml:space="preserve">various topics related </w:t>
      </w:r>
      <w:r w:rsidR="00214C7E" w:rsidRPr="00214C7E">
        <w:rPr>
          <w:sz w:val="22"/>
          <w:szCs w:val="22"/>
        </w:rPr>
        <w:t xml:space="preserve">to </w:t>
      </w:r>
      <w:r w:rsidR="009D3E4F" w:rsidRPr="00214C7E">
        <w:rPr>
          <w:sz w:val="22"/>
          <w:szCs w:val="22"/>
        </w:rPr>
        <w:t>NES RF</w:t>
      </w:r>
      <w:r w:rsidRPr="00214C7E">
        <w:rPr>
          <w:sz w:val="22"/>
          <w:szCs w:val="22"/>
        </w:rPr>
        <w:t xml:space="preserve"> </w:t>
      </w:r>
      <w:r w:rsidR="00670C12" w:rsidRPr="00214C7E">
        <w:rPr>
          <w:sz w:val="22"/>
          <w:szCs w:val="22"/>
        </w:rPr>
        <w:t>were</w:t>
      </w:r>
      <w:r w:rsidR="0040532E" w:rsidRPr="00214C7E">
        <w:rPr>
          <w:sz w:val="22"/>
          <w:szCs w:val="22"/>
        </w:rPr>
        <w:t xml:space="preserve"> </w:t>
      </w:r>
      <w:r w:rsidR="005C44DE" w:rsidRPr="00214C7E">
        <w:rPr>
          <w:sz w:val="22"/>
          <w:szCs w:val="22"/>
        </w:rPr>
        <w:t>discussed,</w:t>
      </w:r>
      <w:r w:rsidR="00670C12" w:rsidRPr="00214C7E">
        <w:rPr>
          <w:sz w:val="22"/>
          <w:szCs w:val="22"/>
        </w:rPr>
        <w:t xml:space="preserve"> and t</w:t>
      </w:r>
      <w:r w:rsidRPr="00214C7E">
        <w:rPr>
          <w:sz w:val="22"/>
          <w:szCs w:val="22"/>
        </w:rPr>
        <w:t xml:space="preserve">his paper </w:t>
      </w:r>
      <w:r w:rsidR="00AA5715" w:rsidRPr="00214C7E">
        <w:rPr>
          <w:sz w:val="22"/>
          <w:szCs w:val="22"/>
        </w:rPr>
        <w:t xml:space="preserve">continues the </w:t>
      </w:r>
      <w:r w:rsidRPr="00214C7E">
        <w:rPr>
          <w:sz w:val="22"/>
          <w:szCs w:val="22"/>
        </w:rPr>
        <w:t>discuss</w:t>
      </w:r>
      <w:r w:rsidR="00AA5715" w:rsidRPr="00214C7E">
        <w:rPr>
          <w:sz w:val="22"/>
          <w:szCs w:val="22"/>
        </w:rPr>
        <w:t>ion on the</w:t>
      </w:r>
      <w:r w:rsidR="00874C09" w:rsidRPr="00214C7E">
        <w:rPr>
          <w:sz w:val="22"/>
          <w:szCs w:val="22"/>
        </w:rPr>
        <w:t xml:space="preserve"> potential impact of</w:t>
      </w:r>
      <w:r w:rsidRPr="00214C7E">
        <w:rPr>
          <w:sz w:val="22"/>
          <w:szCs w:val="22"/>
        </w:rPr>
        <w:t xml:space="preserve"> </w:t>
      </w:r>
      <w:r w:rsidR="00387218" w:rsidRPr="00214C7E">
        <w:rPr>
          <w:sz w:val="22"/>
          <w:szCs w:val="22"/>
        </w:rPr>
        <w:t>cell DTX and power/spatial domain techniques</w:t>
      </w:r>
      <w:r w:rsidRPr="00214C7E">
        <w:rPr>
          <w:sz w:val="22"/>
          <w:szCs w:val="22"/>
        </w:rPr>
        <w:t>.</w:t>
      </w:r>
    </w:p>
    <w:p w14:paraId="3812D63D" w14:textId="77777777" w:rsidR="00CD46D1" w:rsidRPr="008740ED" w:rsidRDefault="00CD46D1" w:rsidP="00CD46D1">
      <w:pPr>
        <w:pStyle w:val="Heading1"/>
        <w:jc w:val="both"/>
        <w:rPr>
          <w:rFonts w:ascii="Times New Roman" w:hAnsi="Times New Roman"/>
          <w:lang w:val="en-US" w:eastAsia="ja-JP"/>
        </w:rPr>
      </w:pPr>
      <w:r w:rsidRPr="008740ED">
        <w:rPr>
          <w:rFonts w:ascii="Times New Roman" w:hAnsi="Times New Roman"/>
          <w:lang w:val="en-US" w:eastAsia="ja-JP"/>
        </w:rPr>
        <w:t>Discussion</w:t>
      </w:r>
    </w:p>
    <w:p w14:paraId="45B1BCF9" w14:textId="2AA29019" w:rsidR="00CD46D1" w:rsidRPr="008740ED" w:rsidRDefault="00CD46D1" w:rsidP="00CD46D1">
      <w:pPr>
        <w:tabs>
          <w:tab w:val="left" w:pos="6715"/>
        </w:tabs>
        <w:rPr>
          <w:sz w:val="22"/>
          <w:szCs w:val="22"/>
        </w:rPr>
      </w:pPr>
      <w:r w:rsidRPr="008740ED">
        <w:rPr>
          <w:sz w:val="22"/>
          <w:szCs w:val="22"/>
        </w:rPr>
        <w:t xml:space="preserve">During the last meeting, RAN4 agreed </w:t>
      </w:r>
      <w:r>
        <w:rPr>
          <w:sz w:val="22"/>
          <w:szCs w:val="22"/>
        </w:rPr>
        <w:t xml:space="preserve">on </w:t>
      </w:r>
      <w:r w:rsidRPr="008740ED">
        <w:rPr>
          <w:sz w:val="22"/>
          <w:szCs w:val="22"/>
        </w:rPr>
        <w:t xml:space="preserve">the following </w:t>
      </w:r>
      <w:r w:rsidR="007F6FC9" w:rsidRPr="008740ED">
        <w:rPr>
          <w:sz w:val="22"/>
          <w:szCs w:val="22"/>
        </w:rPr>
        <w:t>WF</w:t>
      </w:r>
      <w:r w:rsidR="007F6FC9">
        <w:rPr>
          <w:sz w:val="22"/>
          <w:szCs w:val="22"/>
        </w:rPr>
        <w:t xml:space="preserve"> [</w:t>
      </w:r>
      <w:r w:rsidR="007B2077">
        <w:rPr>
          <w:sz w:val="22"/>
          <w:szCs w:val="22"/>
        </w:rPr>
        <w:t>1][2]</w:t>
      </w:r>
      <w:r>
        <w:rPr>
          <w:sz w:val="22"/>
          <w:szCs w:val="22"/>
        </w:rPr>
        <w:t xml:space="preserve">. </w:t>
      </w:r>
    </w:p>
    <w:p w14:paraId="4EAB7BFD" w14:textId="77777777" w:rsidR="00CD46D1" w:rsidRPr="008740ED" w:rsidRDefault="00CD46D1" w:rsidP="00CD46D1">
      <w:pPr>
        <w:tabs>
          <w:tab w:val="left" w:pos="6715"/>
        </w:tabs>
        <w:rPr>
          <w:sz w:val="22"/>
          <w:szCs w:val="22"/>
        </w:rPr>
      </w:pPr>
    </w:p>
    <w:tbl>
      <w:tblPr>
        <w:tblStyle w:val="TableGrid"/>
        <w:tblW w:w="0" w:type="auto"/>
        <w:tblLook w:val="04A0" w:firstRow="1" w:lastRow="0" w:firstColumn="1" w:lastColumn="0" w:noHBand="0" w:noVBand="1"/>
      </w:tblPr>
      <w:tblGrid>
        <w:gridCol w:w="9629"/>
      </w:tblGrid>
      <w:tr w:rsidR="00D222A8" w14:paraId="7832B787" w14:textId="77777777" w:rsidTr="00EE7E97">
        <w:trPr>
          <w:trHeight w:val="3226"/>
        </w:trPr>
        <w:tc>
          <w:tcPr>
            <w:tcW w:w="9629" w:type="dxa"/>
          </w:tcPr>
          <w:p w14:paraId="212A14EC" w14:textId="77777777" w:rsidR="00D222A8" w:rsidRPr="00D7546A" w:rsidRDefault="00D222A8" w:rsidP="00D7546A">
            <w:pPr>
              <w:pStyle w:val="Heading3"/>
              <w:numPr>
                <w:ilvl w:val="0"/>
                <w:numId w:val="0"/>
              </w:numPr>
              <w:spacing w:line="240" w:lineRule="auto"/>
              <w:ind w:left="720" w:hanging="720"/>
              <w:rPr>
                <w:sz w:val="22"/>
                <w:szCs w:val="22"/>
                <w:u w:val="single"/>
              </w:rPr>
            </w:pPr>
            <w:proofErr w:type="spellStart"/>
            <w:r w:rsidRPr="00D7546A">
              <w:rPr>
                <w:sz w:val="22"/>
                <w:szCs w:val="22"/>
                <w:u w:val="single"/>
              </w:rPr>
              <w:t>Issue</w:t>
            </w:r>
            <w:proofErr w:type="spellEnd"/>
            <w:r w:rsidRPr="00D7546A">
              <w:rPr>
                <w:sz w:val="22"/>
                <w:szCs w:val="22"/>
                <w:u w:val="single"/>
              </w:rPr>
              <w:t xml:space="preserve"> </w:t>
            </w:r>
            <w:proofErr w:type="gramStart"/>
            <w:r w:rsidRPr="00D7546A">
              <w:rPr>
                <w:sz w:val="22"/>
                <w:szCs w:val="22"/>
                <w:u w:val="single"/>
              </w:rPr>
              <w:t>1-1</w:t>
            </w:r>
            <w:proofErr w:type="gramEnd"/>
            <w:r w:rsidRPr="00D7546A">
              <w:rPr>
                <w:sz w:val="22"/>
                <w:szCs w:val="22"/>
                <w:u w:val="single"/>
              </w:rPr>
              <w:t xml:space="preserve">: TAE </w:t>
            </w:r>
          </w:p>
          <w:p w14:paraId="667172CE" w14:textId="77777777" w:rsidR="00D222A8" w:rsidRPr="00D7546A" w:rsidRDefault="00D222A8" w:rsidP="00D222A8">
            <w:pPr>
              <w:numPr>
                <w:ilvl w:val="0"/>
                <w:numId w:val="10"/>
              </w:numPr>
              <w:spacing w:after="120"/>
              <w:rPr>
                <w:sz w:val="22"/>
                <w:szCs w:val="22"/>
              </w:rPr>
            </w:pPr>
            <w:r w:rsidRPr="00D7546A">
              <w:rPr>
                <w:rFonts w:hint="eastAsia"/>
                <w:sz w:val="22"/>
                <w:szCs w:val="22"/>
              </w:rPr>
              <w:t>Agree on Alternative #1</w:t>
            </w:r>
            <w:r w:rsidRPr="00D7546A">
              <w:rPr>
                <w:sz w:val="22"/>
                <w:szCs w:val="22"/>
              </w:rPr>
              <w:t>:</w:t>
            </w:r>
          </w:p>
          <w:p w14:paraId="294E3735" w14:textId="77777777" w:rsidR="00D222A8" w:rsidRPr="00D7546A" w:rsidRDefault="00D222A8" w:rsidP="00D222A8">
            <w:pPr>
              <w:numPr>
                <w:ilvl w:val="1"/>
                <w:numId w:val="10"/>
              </w:numPr>
              <w:spacing w:after="120"/>
              <w:ind w:left="1656"/>
              <w:rPr>
                <w:sz w:val="22"/>
                <w:szCs w:val="22"/>
              </w:rPr>
            </w:pPr>
            <w:bookmarkStart w:id="0" w:name="_Hlk146876751"/>
            <w:r w:rsidRPr="00D7546A">
              <w:rPr>
                <w:sz w:val="22"/>
                <w:szCs w:val="22"/>
              </w:rPr>
              <w:t>Do not specify the BS TAE requirements of SSB-less operation for FR1 co-located inter-band CA</w:t>
            </w:r>
            <w:r w:rsidRPr="00D7546A">
              <w:rPr>
                <w:rFonts w:hint="eastAsia"/>
                <w:sz w:val="22"/>
                <w:szCs w:val="22"/>
              </w:rPr>
              <w:t>.</w:t>
            </w:r>
            <w:r w:rsidRPr="00D7546A">
              <w:rPr>
                <w:sz w:val="22"/>
                <w:szCs w:val="22"/>
              </w:rPr>
              <w:t xml:space="preserve"> </w:t>
            </w:r>
          </w:p>
          <w:p w14:paraId="38A8B516" w14:textId="77777777" w:rsidR="00D222A8" w:rsidRPr="00D7546A" w:rsidRDefault="00D222A8" w:rsidP="00D222A8">
            <w:pPr>
              <w:numPr>
                <w:ilvl w:val="1"/>
                <w:numId w:val="10"/>
              </w:numPr>
              <w:spacing w:after="120"/>
              <w:ind w:left="1656"/>
              <w:rPr>
                <w:rFonts w:eastAsia="Calibri"/>
                <w:sz w:val="22"/>
                <w:szCs w:val="22"/>
              </w:rPr>
            </w:pPr>
            <w:r w:rsidRPr="00D7546A">
              <w:rPr>
                <w:sz w:val="22"/>
                <w:szCs w:val="22"/>
              </w:rPr>
              <w:t>Define the side condition of RTD to ensure UE performance in RRM part.</w:t>
            </w:r>
            <w:bookmarkEnd w:id="0"/>
          </w:p>
          <w:p w14:paraId="3B37D5C0" w14:textId="77777777" w:rsidR="00D222A8" w:rsidRPr="00D7546A" w:rsidRDefault="00D222A8" w:rsidP="00D7546A">
            <w:pPr>
              <w:pStyle w:val="Heading3"/>
              <w:numPr>
                <w:ilvl w:val="0"/>
                <w:numId w:val="0"/>
              </w:numPr>
              <w:ind w:left="720" w:hanging="720"/>
              <w:rPr>
                <w:sz w:val="22"/>
                <w:szCs w:val="22"/>
                <w:u w:val="single"/>
              </w:rPr>
            </w:pPr>
            <w:proofErr w:type="spellStart"/>
            <w:r w:rsidRPr="00D7546A">
              <w:rPr>
                <w:sz w:val="22"/>
                <w:szCs w:val="22"/>
                <w:u w:val="single"/>
              </w:rPr>
              <w:t>Issue</w:t>
            </w:r>
            <w:proofErr w:type="spellEnd"/>
            <w:r w:rsidRPr="00D7546A">
              <w:rPr>
                <w:sz w:val="22"/>
                <w:szCs w:val="22"/>
                <w:u w:val="single"/>
              </w:rPr>
              <w:t xml:space="preserve"> </w:t>
            </w:r>
            <w:proofErr w:type="gramStart"/>
            <w:r w:rsidRPr="00D7546A">
              <w:rPr>
                <w:sz w:val="22"/>
                <w:szCs w:val="22"/>
                <w:u w:val="single"/>
              </w:rPr>
              <w:t>1-2</w:t>
            </w:r>
            <w:proofErr w:type="gramEnd"/>
            <w:r w:rsidRPr="00D7546A">
              <w:rPr>
                <w:sz w:val="22"/>
                <w:szCs w:val="22"/>
                <w:u w:val="single"/>
              </w:rPr>
              <w:t xml:space="preserve">: </w:t>
            </w:r>
            <w:proofErr w:type="spellStart"/>
            <w:r w:rsidRPr="00D7546A">
              <w:rPr>
                <w:sz w:val="22"/>
                <w:szCs w:val="22"/>
                <w:u w:val="single"/>
              </w:rPr>
              <w:t>Frequency</w:t>
            </w:r>
            <w:proofErr w:type="spellEnd"/>
            <w:r w:rsidRPr="00D7546A">
              <w:rPr>
                <w:sz w:val="22"/>
                <w:szCs w:val="22"/>
                <w:u w:val="single"/>
              </w:rPr>
              <w:t xml:space="preserve"> separation</w:t>
            </w:r>
          </w:p>
          <w:p w14:paraId="680FE889" w14:textId="77777777" w:rsidR="00D222A8" w:rsidRPr="00D7546A" w:rsidRDefault="00D222A8" w:rsidP="00D222A8">
            <w:pPr>
              <w:numPr>
                <w:ilvl w:val="0"/>
                <w:numId w:val="10"/>
              </w:numPr>
              <w:spacing w:after="120"/>
              <w:rPr>
                <w:sz w:val="22"/>
                <w:szCs w:val="22"/>
              </w:rPr>
            </w:pPr>
            <w:r w:rsidRPr="00D7546A">
              <w:rPr>
                <w:sz w:val="22"/>
                <w:szCs w:val="22"/>
              </w:rPr>
              <w:t xml:space="preserve">Tentative agreement: </w:t>
            </w:r>
          </w:p>
          <w:p w14:paraId="4558BC0A" w14:textId="77777777" w:rsidR="00D222A8" w:rsidRPr="00A8319A" w:rsidRDefault="00D222A8" w:rsidP="00D222A8">
            <w:pPr>
              <w:numPr>
                <w:ilvl w:val="1"/>
                <w:numId w:val="10"/>
              </w:numPr>
              <w:spacing w:after="120"/>
              <w:ind w:left="1656"/>
              <w:rPr>
                <w:rFonts w:eastAsia="Calibri"/>
                <w:sz w:val="22"/>
              </w:rPr>
            </w:pPr>
            <w:r w:rsidRPr="00D7546A">
              <w:rPr>
                <w:sz w:val="22"/>
                <w:szCs w:val="22"/>
              </w:rPr>
              <w:t>There is no need to define the band combination for SSB-less operation.</w:t>
            </w:r>
          </w:p>
        </w:tc>
      </w:tr>
    </w:tbl>
    <w:p w14:paraId="23C08974" w14:textId="3DC2F6F6" w:rsidR="00CD46D1" w:rsidRPr="008740ED" w:rsidRDefault="00CD46D1" w:rsidP="00CD46D1">
      <w:pPr>
        <w:tabs>
          <w:tab w:val="left" w:pos="6715"/>
        </w:tabs>
        <w:rPr>
          <w:sz w:val="22"/>
          <w:szCs w:val="22"/>
        </w:rPr>
      </w:pPr>
    </w:p>
    <w:p w14:paraId="2C65FA3D" w14:textId="77777777" w:rsidR="00CD46D1" w:rsidRPr="008740ED" w:rsidRDefault="00CD46D1" w:rsidP="00CD46D1">
      <w:pPr>
        <w:tabs>
          <w:tab w:val="left" w:pos="6715"/>
        </w:tabs>
        <w:rPr>
          <w:sz w:val="22"/>
          <w:szCs w:val="22"/>
        </w:rPr>
      </w:pPr>
    </w:p>
    <w:p w14:paraId="5F3DBA7E" w14:textId="77777777" w:rsidR="00CD46D1" w:rsidRDefault="00CD46D1" w:rsidP="00CD46D1">
      <w:pPr>
        <w:tabs>
          <w:tab w:val="left" w:pos="6715"/>
        </w:tabs>
        <w:rPr>
          <w:sz w:val="22"/>
          <w:szCs w:val="22"/>
        </w:rPr>
      </w:pPr>
      <w:r w:rsidRPr="008740ED">
        <w:rPr>
          <w:noProof/>
          <w:sz w:val="22"/>
          <w:szCs w:val="22"/>
        </w:rPr>
        <mc:AlternateContent>
          <mc:Choice Requires="wps">
            <w:drawing>
              <wp:inline distT="0" distB="0" distL="0" distR="0" wp14:anchorId="2DAF0718" wp14:editId="7A9D24EE">
                <wp:extent cx="6102035" cy="2506133"/>
                <wp:effectExtent l="0" t="0" r="6985" b="8890"/>
                <wp:docPr id="1153079776" name="Text Box 1153079776"/>
                <wp:cNvGraphicFramePr/>
                <a:graphic xmlns:a="http://schemas.openxmlformats.org/drawingml/2006/main">
                  <a:graphicData uri="http://schemas.microsoft.com/office/word/2010/wordprocessingShape">
                    <wps:wsp>
                      <wps:cNvSpPr txBox="1"/>
                      <wps:spPr>
                        <a:xfrm>
                          <a:off x="0" y="0"/>
                          <a:ext cx="6102035" cy="2506133"/>
                        </a:xfrm>
                        <a:prstGeom prst="rect">
                          <a:avLst/>
                        </a:prstGeom>
                        <a:solidFill>
                          <a:schemeClr val="lt1"/>
                        </a:solidFill>
                        <a:ln w="6350">
                          <a:solidFill>
                            <a:prstClr val="black"/>
                          </a:solidFill>
                        </a:ln>
                      </wps:spPr>
                      <wps:txbx>
                        <w:txbxContent>
                          <w:p w14:paraId="60C65873" w14:textId="77777777" w:rsidR="00CD46D1" w:rsidRPr="00D81B60" w:rsidRDefault="00CD46D1" w:rsidP="00CD46D1">
                            <w:pPr>
                              <w:rPr>
                                <w:b/>
                                <w:bCs/>
                                <w:color w:val="212121"/>
                                <w:sz w:val="22"/>
                                <w:szCs w:val="22"/>
                                <w:lang w:val="en-GB"/>
                              </w:rPr>
                            </w:pPr>
                            <w:r w:rsidRPr="00D81B60">
                              <w:rPr>
                                <w:b/>
                                <w:bCs/>
                                <w:color w:val="212121"/>
                                <w:sz w:val="22"/>
                                <w:szCs w:val="22"/>
                                <w:lang w:val="en-GB"/>
                              </w:rPr>
                              <w:t xml:space="preserve">Partial RRM agreement related to </w:t>
                            </w:r>
                            <w:proofErr w:type="gramStart"/>
                            <w:r w:rsidRPr="00D81B60">
                              <w:rPr>
                                <w:b/>
                                <w:bCs/>
                                <w:color w:val="212121"/>
                                <w:sz w:val="22"/>
                                <w:szCs w:val="22"/>
                                <w:lang w:val="en-GB"/>
                              </w:rPr>
                              <w:t>RTD</w:t>
                            </w:r>
                            <w:proofErr w:type="gramEnd"/>
                          </w:p>
                          <w:p w14:paraId="343C27D8" w14:textId="77777777" w:rsidR="00CD46D1" w:rsidRPr="00D81B60" w:rsidRDefault="00CD46D1" w:rsidP="00CD46D1">
                            <w:pPr>
                              <w:rPr>
                                <w:b/>
                                <w:bCs/>
                                <w:color w:val="212121"/>
                                <w:sz w:val="22"/>
                                <w:szCs w:val="22"/>
                                <w:lang w:val="en-GB"/>
                              </w:rPr>
                            </w:pPr>
                          </w:p>
                          <w:p w14:paraId="3A5DD30B" w14:textId="77777777" w:rsidR="00385B13" w:rsidRPr="00D7546A" w:rsidRDefault="00385B13" w:rsidP="00385B13">
                            <w:pPr>
                              <w:rPr>
                                <w:b/>
                                <w:sz w:val="22"/>
                                <w:szCs w:val="22"/>
                                <w:u w:val="single"/>
                                <w:lang w:eastAsia="ko-KR"/>
                              </w:rPr>
                            </w:pPr>
                            <w:r w:rsidRPr="00D7546A">
                              <w:rPr>
                                <w:b/>
                                <w:sz w:val="22"/>
                                <w:szCs w:val="22"/>
                                <w:u w:val="single"/>
                                <w:lang w:eastAsia="ko-KR"/>
                              </w:rPr>
                              <w:t xml:space="preserve">Issue 1-2-1: RTD conditions for scenario 1 – whether to consider RTD ≤ 260 </w:t>
                            </w:r>
                            <w:proofErr w:type="gramStart"/>
                            <w:r w:rsidRPr="00D7546A">
                              <w:rPr>
                                <w:b/>
                                <w:sz w:val="22"/>
                                <w:szCs w:val="22"/>
                                <w:u w:val="single"/>
                                <w:lang w:eastAsia="ko-KR"/>
                              </w:rPr>
                              <w:t>ns</w:t>
                            </w:r>
                            <w:proofErr w:type="gramEnd"/>
                          </w:p>
                          <w:p w14:paraId="3C7631B3" w14:textId="77777777" w:rsidR="00385B13" w:rsidRPr="00D7546A" w:rsidRDefault="00385B13" w:rsidP="00385B13">
                            <w:pPr>
                              <w:rPr>
                                <w:sz w:val="22"/>
                                <w:szCs w:val="22"/>
                              </w:rPr>
                            </w:pPr>
                            <w:r w:rsidRPr="00D7546A">
                              <w:rPr>
                                <w:sz w:val="22"/>
                                <w:szCs w:val="22"/>
                              </w:rPr>
                              <w:t>Agreement:</w:t>
                            </w:r>
                          </w:p>
                          <w:p w14:paraId="1D5D7EAA" w14:textId="77777777" w:rsidR="00385B13" w:rsidRPr="00D7546A" w:rsidRDefault="00385B13" w:rsidP="00385B13">
                            <w:pPr>
                              <w:numPr>
                                <w:ilvl w:val="0"/>
                                <w:numId w:val="17"/>
                              </w:numPr>
                              <w:overflowPunct w:val="0"/>
                              <w:autoSpaceDE w:val="0"/>
                              <w:autoSpaceDN w:val="0"/>
                              <w:adjustRightInd w:val="0"/>
                              <w:spacing w:after="180"/>
                              <w:textAlignment w:val="baseline"/>
                              <w:rPr>
                                <w:sz w:val="22"/>
                                <w:szCs w:val="22"/>
                              </w:rPr>
                            </w:pPr>
                            <w:r w:rsidRPr="00D7546A">
                              <w:rPr>
                                <w:sz w:val="22"/>
                                <w:szCs w:val="22"/>
                              </w:rPr>
                              <w:t>One set of condition (</w:t>
                            </w:r>
                            <w:proofErr w:type="gramStart"/>
                            <w:r w:rsidRPr="00D7546A">
                              <w:rPr>
                                <w:sz w:val="22"/>
                                <w:szCs w:val="22"/>
                              </w:rPr>
                              <w:t>i.e.</w:t>
                            </w:r>
                            <w:proofErr w:type="gramEnd"/>
                            <w:r w:rsidRPr="00D7546A">
                              <w:rPr>
                                <w:sz w:val="22"/>
                                <w:szCs w:val="22"/>
                              </w:rPr>
                              <w:t xml:space="preserve"> </w:t>
                            </w:r>
                            <w:r w:rsidRPr="00D7546A">
                              <w:rPr>
                                <w:rFonts w:hint="eastAsia"/>
                                <w:sz w:val="22"/>
                                <w:szCs w:val="22"/>
                              </w:rPr>
                              <w:t>RTD ≤ CP</w:t>
                            </w:r>
                            <w:r w:rsidRPr="00D7546A">
                              <w:rPr>
                                <w:sz w:val="22"/>
                                <w:szCs w:val="22"/>
                              </w:rPr>
                              <w:t xml:space="preserve"> agreed in RAN4#108) and one requirement</w:t>
                            </w:r>
                          </w:p>
                          <w:p w14:paraId="1D4419EA" w14:textId="60F194A6" w:rsidR="00385B13" w:rsidRPr="00D7546A" w:rsidRDefault="00385B13" w:rsidP="00385B13">
                            <w:pPr>
                              <w:numPr>
                                <w:ilvl w:val="0"/>
                                <w:numId w:val="18"/>
                              </w:numPr>
                              <w:overflowPunct w:val="0"/>
                              <w:autoSpaceDE w:val="0"/>
                              <w:autoSpaceDN w:val="0"/>
                              <w:adjustRightInd w:val="0"/>
                              <w:spacing w:after="120"/>
                              <w:textAlignment w:val="baseline"/>
                              <w:rPr>
                                <w:sz w:val="22"/>
                                <w:szCs w:val="22"/>
                              </w:rPr>
                            </w:pPr>
                            <w:r w:rsidRPr="00D7546A">
                              <w:rPr>
                                <w:sz w:val="22"/>
                                <w:szCs w:val="22"/>
                              </w:rPr>
                              <w:t xml:space="preserve">TRS/A-TRS is needed for </w:t>
                            </w:r>
                            <w:proofErr w:type="spellStart"/>
                            <w:r w:rsidRPr="00D7546A">
                              <w:rPr>
                                <w:sz w:val="22"/>
                                <w:szCs w:val="22"/>
                              </w:rPr>
                              <w:t>Scell</w:t>
                            </w:r>
                            <w:proofErr w:type="spellEnd"/>
                            <w:r w:rsidRPr="00D7546A">
                              <w:rPr>
                                <w:sz w:val="22"/>
                                <w:szCs w:val="22"/>
                              </w:rPr>
                              <w:t xml:space="preserve"> </w:t>
                            </w:r>
                            <w:proofErr w:type="gramStart"/>
                            <w:r w:rsidRPr="00D7546A">
                              <w:rPr>
                                <w:sz w:val="22"/>
                                <w:szCs w:val="22"/>
                              </w:rPr>
                              <w:t>activation</w:t>
                            </w:r>
                            <w:proofErr w:type="gramEnd"/>
                          </w:p>
                          <w:p w14:paraId="58A2F68E" w14:textId="77777777" w:rsidR="00385B13" w:rsidRPr="00D7546A" w:rsidRDefault="00385B13" w:rsidP="00385B13">
                            <w:pPr>
                              <w:rPr>
                                <w:b/>
                                <w:sz w:val="22"/>
                                <w:szCs w:val="22"/>
                                <w:u w:val="single"/>
                                <w:lang w:eastAsia="ko-KR"/>
                              </w:rPr>
                            </w:pPr>
                            <w:r w:rsidRPr="00D7546A">
                              <w:rPr>
                                <w:b/>
                                <w:sz w:val="22"/>
                                <w:szCs w:val="22"/>
                                <w:u w:val="single"/>
                                <w:lang w:eastAsia="ko-KR"/>
                              </w:rPr>
                              <w:t>Issue 1-2-2: RTD conditions for scenario 1 – clarifications on CP length</w:t>
                            </w:r>
                          </w:p>
                          <w:p w14:paraId="7ED98989" w14:textId="77777777" w:rsidR="00385B13" w:rsidRPr="00D7546A" w:rsidRDefault="00385B13" w:rsidP="00385B13">
                            <w:pPr>
                              <w:rPr>
                                <w:sz w:val="22"/>
                                <w:szCs w:val="22"/>
                              </w:rPr>
                            </w:pPr>
                            <w:r w:rsidRPr="00D7546A">
                              <w:rPr>
                                <w:sz w:val="22"/>
                                <w:szCs w:val="22"/>
                              </w:rPr>
                              <w:t>Agreement:</w:t>
                            </w:r>
                          </w:p>
                          <w:p w14:paraId="7A7E58CF" w14:textId="77777777" w:rsidR="00385B13" w:rsidRPr="00D7546A" w:rsidRDefault="00385B13" w:rsidP="00385B13">
                            <w:pPr>
                              <w:rPr>
                                <w:sz w:val="22"/>
                                <w:szCs w:val="22"/>
                              </w:rPr>
                            </w:pPr>
                            <w:r w:rsidRPr="00D7546A">
                              <w:rPr>
                                <w:sz w:val="22"/>
                                <w:szCs w:val="22"/>
                              </w:rPr>
                              <w:t xml:space="preserve">The CP corresponds to the SCS of SSB-less </w:t>
                            </w:r>
                            <w:proofErr w:type="spellStart"/>
                            <w:proofErr w:type="gramStart"/>
                            <w:r w:rsidRPr="00D7546A">
                              <w:rPr>
                                <w:sz w:val="22"/>
                                <w:szCs w:val="22"/>
                              </w:rPr>
                              <w:t>SCell</w:t>
                            </w:r>
                            <w:proofErr w:type="spellEnd"/>
                            <w:proofErr w:type="gramEnd"/>
                          </w:p>
                          <w:p w14:paraId="79A9B131" w14:textId="77777777" w:rsidR="00CD46D1" w:rsidRPr="00D7546A" w:rsidRDefault="00CD46D1" w:rsidP="00CD46D1">
                            <w:pPr>
                              <w:rPr>
                                <w:sz w:val="22"/>
                                <w:szCs w:val="22"/>
                              </w:rPr>
                            </w:pPr>
                          </w:p>
                          <w:p w14:paraId="2AF4957F" w14:textId="6E08589D" w:rsidR="00CD46D1" w:rsidRPr="00CC723D" w:rsidRDefault="00CD46D1" w:rsidP="00CD46D1">
                            <w:pPr>
                              <w:rPr>
                                <w:b/>
                                <w:sz w:val="22"/>
                                <w:szCs w:val="22"/>
                                <w:u w:val="single"/>
                                <w:lang w:eastAsia="ko-KR"/>
                              </w:rPr>
                            </w:pPr>
                            <w:r w:rsidRPr="00CC723D">
                              <w:rPr>
                                <w:b/>
                                <w:sz w:val="22"/>
                                <w:szCs w:val="22"/>
                                <w:u w:val="single"/>
                                <w:lang w:eastAsia="ko-KR"/>
                              </w:rPr>
                              <w:t xml:space="preserve">Issue 2-1-2: RRM impacts of Cell DTX/DRX – SSB based measurement </w:t>
                            </w:r>
                            <w:r w:rsidR="00F26DFE" w:rsidRPr="00D7546A">
                              <w:rPr>
                                <w:b/>
                                <w:sz w:val="22"/>
                                <w:szCs w:val="22"/>
                                <w:u w:val="single"/>
                                <w:lang w:eastAsia="ko-KR"/>
                              </w:rPr>
                              <w:t>(#108 meting)</w:t>
                            </w:r>
                          </w:p>
                          <w:p w14:paraId="0417FA37" w14:textId="77777777" w:rsidR="00CD46D1" w:rsidRPr="007D4FCE" w:rsidRDefault="00CD46D1" w:rsidP="00CD46D1">
                            <w:pPr>
                              <w:pStyle w:val="ListParagraph"/>
                              <w:spacing w:after="120"/>
                              <w:ind w:left="360" w:firstLineChars="0" w:firstLine="0"/>
                              <w:rPr>
                                <w:sz w:val="22"/>
                                <w:szCs w:val="22"/>
                              </w:rPr>
                            </w:pPr>
                            <w:r w:rsidRPr="007D4FCE">
                              <w:rPr>
                                <w:sz w:val="22"/>
                                <w:szCs w:val="22"/>
                              </w:rPr>
                              <w:t>Agreement:</w:t>
                            </w:r>
                          </w:p>
                          <w:p w14:paraId="7B390FF4" w14:textId="09BA68B1" w:rsidR="00CD46D1" w:rsidRPr="00D7546A" w:rsidRDefault="00CD46D1" w:rsidP="0050733A">
                            <w:pPr>
                              <w:pStyle w:val="ListParagraph"/>
                              <w:spacing w:after="120"/>
                              <w:ind w:left="360" w:firstLineChars="0" w:firstLine="0"/>
                              <w:rPr>
                                <w:sz w:val="22"/>
                                <w:szCs w:val="22"/>
                              </w:rPr>
                            </w:pPr>
                            <w:r w:rsidRPr="007D4FCE">
                              <w:rPr>
                                <w:sz w:val="22"/>
                                <w:szCs w:val="22"/>
                              </w:rPr>
                              <w:t>RAN4 to reuse the legacy requirement for SSB-based measurement in Cell DTX/DRX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DAF0718" id="_x0000_t202" coordsize="21600,21600" o:spt="202" path="m,l,21600r21600,l21600,xe">
                <v:stroke joinstyle="miter"/>
                <v:path gradientshapeok="t" o:connecttype="rect"/>
              </v:shapetype>
              <v:shape id="Text Box 1153079776" o:spid="_x0000_s1026" type="#_x0000_t202" style="width:480.5pt;height:19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" fillcolor="white [3201]" strokeweight=".5pt">
                <v:textbox>
                  <w:txbxContent>
                    <w:p w14:paraId="60C65873" w14:textId="77777777" w:rsidR="00CD46D1" w:rsidRPr="00D81B60" w:rsidRDefault="00CD46D1" w:rsidP="00CD46D1">
                      <w:pPr>
                        <w:rPr>
                          <w:b/>
                          <w:bCs/>
                          <w:color w:val="212121"/>
                          <w:sz w:val="22"/>
                          <w:szCs w:val="22"/>
                          <w:lang w:val="en-GB"/>
                        </w:rPr>
                      </w:pPr>
                      <w:r w:rsidRPr="00D81B60">
                        <w:rPr>
                          <w:b/>
                          <w:bCs/>
                          <w:color w:val="212121"/>
                          <w:sz w:val="22"/>
                          <w:szCs w:val="22"/>
                          <w:lang w:val="en-GB"/>
                        </w:rPr>
                        <w:t xml:space="preserve">Partial RRM agreement related to </w:t>
                      </w:r>
                      <w:proofErr w:type="gramStart"/>
                      <w:r w:rsidRPr="00D81B60">
                        <w:rPr>
                          <w:b/>
                          <w:bCs/>
                          <w:color w:val="212121"/>
                          <w:sz w:val="22"/>
                          <w:szCs w:val="22"/>
                          <w:lang w:val="en-GB"/>
                        </w:rPr>
                        <w:t>RTD</w:t>
                      </w:r>
                      <w:proofErr w:type="gramEnd"/>
                    </w:p>
                    <w:p w14:paraId="343C27D8" w14:textId="77777777" w:rsidR="00CD46D1" w:rsidRPr="00D81B60" w:rsidRDefault="00CD46D1" w:rsidP="00CD46D1">
                      <w:pPr>
                        <w:rPr>
                          <w:b/>
                          <w:bCs/>
                          <w:color w:val="212121"/>
                          <w:sz w:val="22"/>
                          <w:szCs w:val="22"/>
                          <w:lang w:val="en-GB"/>
                        </w:rPr>
                      </w:pPr>
                    </w:p>
                    <w:p w14:paraId="3A5DD30B" w14:textId="77777777" w:rsidR="00385B13" w:rsidRPr="00D7546A" w:rsidRDefault="00385B13" w:rsidP="00385B13">
                      <w:pPr>
                        <w:rPr>
                          <w:b/>
                          <w:sz w:val="22"/>
                          <w:szCs w:val="22"/>
                          <w:u w:val="single"/>
                          <w:lang w:eastAsia="ko-KR"/>
                        </w:rPr>
                      </w:pPr>
                      <w:r w:rsidRPr="00D7546A">
                        <w:rPr>
                          <w:b/>
                          <w:sz w:val="22"/>
                          <w:szCs w:val="22"/>
                          <w:u w:val="single"/>
                          <w:lang w:eastAsia="ko-KR"/>
                        </w:rPr>
                        <w:t xml:space="preserve">Issue 1-2-1: RTD conditions for scenario 1 – whether to consider RTD ≤ 260 </w:t>
                      </w:r>
                      <w:proofErr w:type="gramStart"/>
                      <w:r w:rsidRPr="00D7546A">
                        <w:rPr>
                          <w:b/>
                          <w:sz w:val="22"/>
                          <w:szCs w:val="22"/>
                          <w:u w:val="single"/>
                          <w:lang w:eastAsia="ko-KR"/>
                        </w:rPr>
                        <w:t>ns</w:t>
                      </w:r>
                      <w:proofErr w:type="gramEnd"/>
                    </w:p>
                    <w:p w14:paraId="3C7631B3" w14:textId="77777777" w:rsidR="00385B13" w:rsidRPr="00D7546A" w:rsidRDefault="00385B13" w:rsidP="00385B13">
                      <w:pPr>
                        <w:rPr>
                          <w:sz w:val="22"/>
                          <w:szCs w:val="22"/>
                        </w:rPr>
                      </w:pPr>
                      <w:r w:rsidRPr="00D7546A">
                        <w:rPr>
                          <w:sz w:val="22"/>
                          <w:szCs w:val="22"/>
                        </w:rPr>
                        <w:t>Agreement:</w:t>
                      </w:r>
                    </w:p>
                    <w:p w14:paraId="1D5D7EAA" w14:textId="77777777" w:rsidR="00385B13" w:rsidRPr="00D7546A" w:rsidRDefault="00385B13" w:rsidP="00385B13">
                      <w:pPr>
                        <w:numPr>
                          <w:ilvl w:val="0"/>
                          <w:numId w:val="17"/>
                        </w:numPr>
                        <w:overflowPunct w:val="0"/>
                        <w:autoSpaceDE w:val="0"/>
                        <w:autoSpaceDN w:val="0"/>
                        <w:adjustRightInd w:val="0"/>
                        <w:spacing w:after="180"/>
                        <w:textAlignment w:val="baseline"/>
                        <w:rPr>
                          <w:sz w:val="22"/>
                          <w:szCs w:val="22"/>
                        </w:rPr>
                      </w:pPr>
                      <w:r w:rsidRPr="00D7546A">
                        <w:rPr>
                          <w:sz w:val="22"/>
                          <w:szCs w:val="22"/>
                        </w:rPr>
                        <w:t>One set of condition (</w:t>
                      </w:r>
                      <w:proofErr w:type="gramStart"/>
                      <w:r w:rsidRPr="00D7546A">
                        <w:rPr>
                          <w:sz w:val="22"/>
                          <w:szCs w:val="22"/>
                        </w:rPr>
                        <w:t>i.e.</w:t>
                      </w:r>
                      <w:proofErr w:type="gramEnd"/>
                      <w:r w:rsidRPr="00D7546A">
                        <w:rPr>
                          <w:sz w:val="22"/>
                          <w:szCs w:val="22"/>
                        </w:rPr>
                        <w:t xml:space="preserve"> </w:t>
                      </w:r>
                      <w:r w:rsidRPr="00D7546A">
                        <w:rPr>
                          <w:rFonts w:hint="eastAsia"/>
                          <w:sz w:val="22"/>
                          <w:szCs w:val="22"/>
                        </w:rPr>
                        <w:t>RTD ≤ CP</w:t>
                      </w:r>
                      <w:r w:rsidRPr="00D7546A">
                        <w:rPr>
                          <w:sz w:val="22"/>
                          <w:szCs w:val="22"/>
                        </w:rPr>
                        <w:t xml:space="preserve"> agreed in RAN4#108) and one requirement</w:t>
                      </w:r>
                    </w:p>
                    <w:p w14:paraId="1D4419EA" w14:textId="60F194A6" w:rsidR="00385B13" w:rsidRPr="00D7546A" w:rsidRDefault="00385B13" w:rsidP="00385B13">
                      <w:pPr>
                        <w:numPr>
                          <w:ilvl w:val="0"/>
                          <w:numId w:val="18"/>
                        </w:numPr>
                        <w:overflowPunct w:val="0"/>
                        <w:autoSpaceDE w:val="0"/>
                        <w:autoSpaceDN w:val="0"/>
                        <w:adjustRightInd w:val="0"/>
                        <w:spacing w:after="120"/>
                        <w:textAlignment w:val="baseline"/>
                        <w:rPr>
                          <w:sz w:val="22"/>
                          <w:szCs w:val="22"/>
                        </w:rPr>
                      </w:pPr>
                      <w:r w:rsidRPr="00D7546A">
                        <w:rPr>
                          <w:sz w:val="22"/>
                          <w:szCs w:val="22"/>
                        </w:rPr>
                        <w:t xml:space="preserve">TRS/A-TRS is needed for </w:t>
                      </w:r>
                      <w:proofErr w:type="spellStart"/>
                      <w:r w:rsidRPr="00D7546A">
                        <w:rPr>
                          <w:sz w:val="22"/>
                          <w:szCs w:val="22"/>
                        </w:rPr>
                        <w:t>Scell</w:t>
                      </w:r>
                      <w:proofErr w:type="spellEnd"/>
                      <w:r w:rsidRPr="00D7546A">
                        <w:rPr>
                          <w:sz w:val="22"/>
                          <w:szCs w:val="22"/>
                        </w:rPr>
                        <w:t xml:space="preserve"> </w:t>
                      </w:r>
                      <w:proofErr w:type="gramStart"/>
                      <w:r w:rsidRPr="00D7546A">
                        <w:rPr>
                          <w:sz w:val="22"/>
                          <w:szCs w:val="22"/>
                        </w:rPr>
                        <w:t>activation</w:t>
                      </w:r>
                      <w:proofErr w:type="gramEnd"/>
                    </w:p>
                    <w:p w14:paraId="58A2F68E" w14:textId="77777777" w:rsidR="00385B13" w:rsidRPr="00D7546A" w:rsidRDefault="00385B13" w:rsidP="00385B13">
                      <w:pPr>
                        <w:rPr>
                          <w:b/>
                          <w:sz w:val="22"/>
                          <w:szCs w:val="22"/>
                          <w:u w:val="single"/>
                          <w:lang w:eastAsia="ko-KR"/>
                        </w:rPr>
                      </w:pPr>
                      <w:r w:rsidRPr="00D7546A">
                        <w:rPr>
                          <w:b/>
                          <w:sz w:val="22"/>
                          <w:szCs w:val="22"/>
                          <w:u w:val="single"/>
                          <w:lang w:eastAsia="ko-KR"/>
                        </w:rPr>
                        <w:t>Issue 1-2-2: RTD conditions for scenario 1 – clarifications on CP length</w:t>
                      </w:r>
                    </w:p>
                    <w:p w14:paraId="7ED98989" w14:textId="77777777" w:rsidR="00385B13" w:rsidRPr="00D7546A" w:rsidRDefault="00385B13" w:rsidP="00385B13">
                      <w:pPr>
                        <w:rPr>
                          <w:sz w:val="22"/>
                          <w:szCs w:val="22"/>
                        </w:rPr>
                      </w:pPr>
                      <w:r w:rsidRPr="00D7546A">
                        <w:rPr>
                          <w:sz w:val="22"/>
                          <w:szCs w:val="22"/>
                        </w:rPr>
                        <w:t>Agreement:</w:t>
                      </w:r>
                    </w:p>
                    <w:p w14:paraId="7A7E58CF" w14:textId="77777777" w:rsidR="00385B13" w:rsidRPr="00D7546A" w:rsidRDefault="00385B13" w:rsidP="00385B13">
                      <w:pPr>
                        <w:rPr>
                          <w:sz w:val="22"/>
                          <w:szCs w:val="22"/>
                        </w:rPr>
                      </w:pPr>
                      <w:r w:rsidRPr="00D7546A">
                        <w:rPr>
                          <w:sz w:val="22"/>
                          <w:szCs w:val="22"/>
                        </w:rPr>
                        <w:t xml:space="preserve">The CP corresponds to the SCS of SSB-less </w:t>
                      </w:r>
                      <w:proofErr w:type="spellStart"/>
                      <w:proofErr w:type="gramStart"/>
                      <w:r w:rsidRPr="00D7546A">
                        <w:rPr>
                          <w:sz w:val="22"/>
                          <w:szCs w:val="22"/>
                        </w:rPr>
                        <w:t>SCell</w:t>
                      </w:r>
                      <w:proofErr w:type="spellEnd"/>
                      <w:proofErr w:type="gramEnd"/>
                    </w:p>
                    <w:p w14:paraId="79A9B131" w14:textId="77777777" w:rsidR="00CD46D1" w:rsidRPr="00D7546A" w:rsidRDefault="00CD46D1" w:rsidP="00CD46D1">
                      <w:pPr>
                        <w:rPr>
                          <w:sz w:val="22"/>
                          <w:szCs w:val="22"/>
                        </w:rPr>
                      </w:pPr>
                    </w:p>
                    <w:p w14:paraId="2AF4957F" w14:textId="6E08589D" w:rsidR="00CD46D1" w:rsidRPr="00CC723D" w:rsidRDefault="00CD46D1" w:rsidP="00CD46D1">
                      <w:pPr>
                        <w:rPr>
                          <w:b/>
                          <w:sz w:val="22"/>
                          <w:szCs w:val="22"/>
                          <w:u w:val="single"/>
                          <w:lang w:eastAsia="ko-KR"/>
                        </w:rPr>
                      </w:pPr>
                      <w:r w:rsidRPr="00CC723D">
                        <w:rPr>
                          <w:b/>
                          <w:sz w:val="22"/>
                          <w:szCs w:val="22"/>
                          <w:u w:val="single"/>
                          <w:lang w:eastAsia="ko-KR"/>
                        </w:rPr>
                        <w:t xml:space="preserve">Issue 2-1-2: RRM impacts of Cell DTX/DRX – SSB based measurement </w:t>
                      </w:r>
                      <w:r w:rsidR="00F26DFE" w:rsidRPr="00D7546A">
                        <w:rPr>
                          <w:b/>
                          <w:sz w:val="22"/>
                          <w:szCs w:val="22"/>
                          <w:u w:val="single"/>
                          <w:lang w:eastAsia="ko-KR"/>
                        </w:rPr>
                        <w:t>(#108 meting)</w:t>
                      </w:r>
                    </w:p>
                    <w:p w14:paraId="0417FA37" w14:textId="77777777" w:rsidR="00CD46D1" w:rsidRPr="007D4FCE" w:rsidRDefault="00CD46D1" w:rsidP="00CD46D1">
                      <w:pPr>
                        <w:pStyle w:val="ListParagraph"/>
                        <w:spacing w:after="120"/>
                        <w:ind w:left="360" w:firstLineChars="0" w:firstLine="0"/>
                        <w:rPr>
                          <w:sz w:val="22"/>
                          <w:szCs w:val="22"/>
                        </w:rPr>
                      </w:pPr>
                      <w:r w:rsidRPr="007D4FCE">
                        <w:rPr>
                          <w:sz w:val="22"/>
                          <w:szCs w:val="22"/>
                        </w:rPr>
                        <w:t>Agreement:</w:t>
                      </w:r>
                    </w:p>
                    <w:p w14:paraId="7B390FF4" w14:textId="09BA68B1" w:rsidR="00CD46D1" w:rsidRPr="00D7546A" w:rsidRDefault="00CD46D1" w:rsidP="0050733A">
                      <w:pPr>
                        <w:pStyle w:val="ListParagraph"/>
                        <w:spacing w:after="120"/>
                        <w:ind w:left="360" w:firstLineChars="0" w:firstLine="0"/>
                        <w:rPr>
                          <w:sz w:val="22"/>
                          <w:szCs w:val="22"/>
                        </w:rPr>
                      </w:pPr>
                      <w:r w:rsidRPr="007D4FCE">
                        <w:rPr>
                          <w:sz w:val="22"/>
                          <w:szCs w:val="22"/>
                        </w:rPr>
                        <w:t>RAN4 to reuse the legacy requirement for SSB-based measurement in Cell DTX/DRX</w:t>
                      </w:r>
                    </w:p>
                  </w:txbxContent>
                </v:textbox>
                <w10:anchorlock/>
              </v:shape>
            </w:pict>
          </mc:Fallback>
        </mc:AlternateContent>
      </w:r>
    </w:p>
    <w:p w14:paraId="5E2866C9" w14:textId="77777777" w:rsidR="00CD46D1" w:rsidRPr="008740ED" w:rsidRDefault="00CD46D1" w:rsidP="00CD46D1">
      <w:pPr>
        <w:tabs>
          <w:tab w:val="left" w:pos="6715"/>
        </w:tabs>
        <w:rPr>
          <w:sz w:val="22"/>
          <w:szCs w:val="22"/>
        </w:rPr>
      </w:pPr>
    </w:p>
    <w:p w14:paraId="1B30023A" w14:textId="56BA6E8C" w:rsidR="00C521B3" w:rsidRPr="001C2D88" w:rsidRDefault="00C521B3" w:rsidP="009C4BF0">
      <w:pPr>
        <w:tabs>
          <w:tab w:val="left" w:pos="6715"/>
        </w:tabs>
        <w:rPr>
          <w:rFonts w:ascii="Arial" w:hAnsi="Arial" w:cs="Arial"/>
          <w:b/>
          <w:bCs/>
          <w:sz w:val="22"/>
          <w:szCs w:val="22"/>
        </w:rPr>
      </w:pPr>
    </w:p>
    <w:p w14:paraId="35D369E5" w14:textId="24BEDB2E" w:rsidR="00200B6B" w:rsidRDefault="00200B6B" w:rsidP="00200B6B">
      <w:pPr>
        <w:pStyle w:val="Heading2"/>
        <w:rPr>
          <w:rFonts w:ascii="Times New Roman" w:hAnsi="Times New Roman"/>
          <w:lang w:val="en-US"/>
        </w:rPr>
      </w:pPr>
      <w:r>
        <w:rPr>
          <w:rFonts w:ascii="Times New Roman" w:hAnsi="Times New Roman"/>
          <w:lang w:val="en-US"/>
        </w:rPr>
        <w:t>Cell</w:t>
      </w:r>
      <w:r w:rsidR="00BE1BB5">
        <w:rPr>
          <w:rFonts w:ascii="Times New Roman" w:hAnsi="Times New Roman"/>
          <w:lang w:val="en-US"/>
        </w:rPr>
        <w:t xml:space="preserve"> </w:t>
      </w:r>
      <w:r>
        <w:rPr>
          <w:rFonts w:ascii="Times New Roman" w:hAnsi="Times New Roman"/>
          <w:lang w:val="en-US"/>
        </w:rPr>
        <w:t>DT</w:t>
      </w:r>
      <w:r w:rsidR="00651CEF">
        <w:rPr>
          <w:rFonts w:ascii="Times New Roman" w:hAnsi="Times New Roman"/>
          <w:lang w:val="en-US"/>
        </w:rPr>
        <w:t>X</w:t>
      </w:r>
      <w:r w:rsidR="00E64830">
        <w:rPr>
          <w:rFonts w:ascii="Times New Roman" w:hAnsi="Times New Roman"/>
          <w:lang w:val="en-US"/>
        </w:rPr>
        <w:t xml:space="preserve"> Enhancement</w:t>
      </w:r>
    </w:p>
    <w:p w14:paraId="5C451CDF" w14:textId="4F946E1E" w:rsidR="007F6FC9" w:rsidRPr="00D0382C" w:rsidRDefault="007F6FC9" w:rsidP="007F6FC9">
      <w:pPr>
        <w:rPr>
          <w:sz w:val="22"/>
          <w:szCs w:val="22"/>
        </w:rPr>
      </w:pPr>
      <w:r w:rsidRPr="00D0382C">
        <w:rPr>
          <w:sz w:val="22"/>
          <w:szCs w:val="22"/>
        </w:rPr>
        <w:t>Regarding the Cell DTX, RAN2 and RRM have made the following agreements</w:t>
      </w:r>
      <w:r w:rsidR="008074E0" w:rsidRPr="00D0382C">
        <w:rPr>
          <w:sz w:val="22"/>
          <w:szCs w:val="22"/>
        </w:rPr>
        <w:t xml:space="preserve"> which are relevant to RAN4 discussion</w:t>
      </w:r>
      <w:r w:rsidRPr="00D0382C">
        <w:rPr>
          <w:sz w:val="22"/>
          <w:szCs w:val="22"/>
        </w:rPr>
        <w:t>:</w:t>
      </w:r>
    </w:p>
    <w:p w14:paraId="253286C0" w14:textId="77777777" w:rsidR="008074E0" w:rsidRDefault="008074E0" w:rsidP="007F6FC9"/>
    <w:tbl>
      <w:tblPr>
        <w:tblStyle w:val="TableGrid"/>
        <w:tblW w:w="0" w:type="auto"/>
        <w:tblLook w:val="04A0" w:firstRow="1" w:lastRow="0" w:firstColumn="1" w:lastColumn="0" w:noHBand="0" w:noVBand="1"/>
      </w:tblPr>
      <w:tblGrid>
        <w:gridCol w:w="9629"/>
      </w:tblGrid>
      <w:tr w:rsidR="00567A69" w:rsidRPr="00BF113A" w14:paraId="1357AF08" w14:textId="77777777" w:rsidTr="00BF113A">
        <w:trPr>
          <w:trHeight w:val="6525"/>
        </w:trPr>
        <w:tc>
          <w:tcPr>
            <w:tcW w:w="9629" w:type="dxa"/>
          </w:tcPr>
          <w:p w14:paraId="57C3D07D" w14:textId="5EED5F1D" w:rsidR="00B565D4" w:rsidRPr="00D0382C" w:rsidRDefault="00B565D4" w:rsidP="004B7099">
            <w:pPr>
              <w:pStyle w:val="EmailDiscussion2"/>
              <w:ind w:left="0" w:firstLine="0"/>
              <w:rPr>
                <w:rFonts w:ascii="Times New Roman" w:hAnsi="Times New Roman"/>
                <w:sz w:val="22"/>
                <w:szCs w:val="22"/>
              </w:rPr>
            </w:pPr>
            <w:r w:rsidRPr="00D0382C">
              <w:rPr>
                <w:rFonts w:ascii="Times New Roman" w:hAnsi="Times New Roman"/>
                <w:sz w:val="22"/>
                <w:szCs w:val="22"/>
              </w:rPr>
              <w:t>#123bis</w:t>
            </w:r>
          </w:p>
          <w:p w14:paraId="0582EFD5" w14:textId="5A2EFD9A" w:rsidR="00CD2595" w:rsidRPr="00D0382C" w:rsidRDefault="004F0ECF" w:rsidP="004B7099">
            <w:pPr>
              <w:pStyle w:val="EmailDiscussion2"/>
              <w:ind w:left="0" w:firstLine="0"/>
              <w:rPr>
                <w:rFonts w:ascii="Times New Roman" w:hAnsi="Times New Roman"/>
                <w:sz w:val="22"/>
                <w:szCs w:val="22"/>
              </w:rPr>
            </w:pPr>
            <w:r w:rsidRPr="00D0382C">
              <w:rPr>
                <w:rFonts w:ascii="Times New Roman" w:hAnsi="Times New Roman"/>
                <w:sz w:val="22"/>
                <w:szCs w:val="22"/>
              </w:rPr>
              <w:t xml:space="preserve">1   </w:t>
            </w:r>
            <w:r w:rsidR="00CD2595" w:rsidRPr="00D0382C">
              <w:rPr>
                <w:rFonts w:ascii="Times New Roman" w:hAnsi="Times New Roman"/>
                <w:sz w:val="22"/>
                <w:szCs w:val="22"/>
                <w:lang w:eastAsia="sv-SE"/>
              </w:rPr>
              <w:t xml:space="preserve">Cell DTX/DRX configuration is provided </w:t>
            </w:r>
            <w:r w:rsidR="00CD2595" w:rsidRPr="00D0382C">
              <w:rPr>
                <w:rFonts w:ascii="Times New Roman" w:hAnsi="Times New Roman"/>
                <w:sz w:val="22"/>
                <w:szCs w:val="22"/>
                <w:highlight w:val="green"/>
                <w:lang w:eastAsia="sv-SE"/>
              </w:rPr>
              <w:t>per Serving Cell</w:t>
            </w:r>
            <w:r w:rsidR="00CD2595" w:rsidRPr="00D0382C">
              <w:rPr>
                <w:rFonts w:ascii="Times New Roman" w:hAnsi="Times New Roman"/>
                <w:sz w:val="22"/>
                <w:szCs w:val="22"/>
                <w:lang w:eastAsia="sv-SE"/>
              </w:rPr>
              <w:t xml:space="preserve"> with the following restrictions</w:t>
            </w:r>
            <w:r w:rsidR="00AD4F8D" w:rsidRPr="00D0382C">
              <w:rPr>
                <w:rFonts w:ascii="Times New Roman" w:hAnsi="Times New Roman"/>
                <w:sz w:val="22"/>
                <w:szCs w:val="22"/>
                <w:lang w:eastAsia="sv-SE"/>
              </w:rPr>
              <w:t xml:space="preserve"> (#123bis)</w:t>
            </w:r>
            <w:r w:rsidR="00CD2595" w:rsidRPr="00D0382C">
              <w:rPr>
                <w:rFonts w:ascii="Times New Roman" w:hAnsi="Times New Roman"/>
                <w:sz w:val="22"/>
                <w:szCs w:val="22"/>
                <w:lang w:eastAsia="sv-SE"/>
              </w:rPr>
              <w:t>:</w:t>
            </w:r>
          </w:p>
          <w:p w14:paraId="0B377FDF" w14:textId="77777777" w:rsidR="00CD2595" w:rsidRPr="00D0382C" w:rsidRDefault="00CD2595" w:rsidP="00CD2595">
            <w:pPr>
              <w:pStyle w:val="EmailDiscussion2"/>
              <w:numPr>
                <w:ilvl w:val="0"/>
                <w:numId w:val="20"/>
              </w:numPr>
              <w:rPr>
                <w:rFonts w:ascii="Times New Roman" w:hAnsi="Times New Roman"/>
                <w:sz w:val="22"/>
                <w:szCs w:val="22"/>
                <w:lang w:eastAsia="sv-SE"/>
              </w:rPr>
            </w:pPr>
            <w:r w:rsidRPr="00D0382C">
              <w:rPr>
                <w:rFonts w:ascii="Times New Roman" w:hAnsi="Times New Roman"/>
                <w:sz w:val="22"/>
                <w:szCs w:val="22"/>
                <w:lang w:eastAsia="sv-SE"/>
              </w:rPr>
              <w:t xml:space="preserve">A maximum of two cell DTX/DRX patterns can be configured per MAC </w:t>
            </w:r>
            <w:proofErr w:type="gramStart"/>
            <w:r w:rsidRPr="00D0382C">
              <w:rPr>
                <w:rFonts w:ascii="Times New Roman" w:hAnsi="Times New Roman"/>
                <w:sz w:val="22"/>
                <w:szCs w:val="22"/>
                <w:lang w:eastAsia="sv-SE"/>
              </w:rPr>
              <w:t>entity</w:t>
            </w:r>
            <w:proofErr w:type="gramEnd"/>
            <w:r w:rsidRPr="00D0382C">
              <w:rPr>
                <w:rFonts w:ascii="Times New Roman" w:hAnsi="Times New Roman"/>
                <w:sz w:val="22"/>
                <w:szCs w:val="22"/>
                <w:lang w:eastAsia="sv-SE"/>
              </w:rPr>
              <w:t xml:space="preserve"> </w:t>
            </w:r>
          </w:p>
          <w:p w14:paraId="6B31380B" w14:textId="77777777" w:rsidR="00CD2595" w:rsidRPr="00D0382C" w:rsidRDefault="00CD2595" w:rsidP="00CD2595">
            <w:pPr>
              <w:pStyle w:val="EmailDiscussion2"/>
              <w:numPr>
                <w:ilvl w:val="0"/>
                <w:numId w:val="20"/>
              </w:numPr>
              <w:rPr>
                <w:rFonts w:ascii="Times New Roman" w:hAnsi="Times New Roman"/>
                <w:sz w:val="22"/>
                <w:szCs w:val="22"/>
                <w:lang w:eastAsia="sv-SE"/>
              </w:rPr>
            </w:pPr>
            <w:r w:rsidRPr="00D0382C">
              <w:rPr>
                <w:rFonts w:ascii="Times New Roman" w:hAnsi="Times New Roman"/>
                <w:sz w:val="22"/>
                <w:szCs w:val="22"/>
                <w:lang w:eastAsia="sv-SE"/>
              </w:rPr>
              <w:t xml:space="preserve">The two configured patterns are aligned, </w:t>
            </w:r>
          </w:p>
          <w:p w14:paraId="5A3FFA60" w14:textId="77777777" w:rsidR="00CD2595" w:rsidRPr="00D0382C" w:rsidRDefault="00CD2595" w:rsidP="00CD2595">
            <w:pPr>
              <w:pStyle w:val="EmailDiscussion2"/>
              <w:numPr>
                <w:ilvl w:val="1"/>
                <w:numId w:val="20"/>
              </w:numPr>
              <w:rPr>
                <w:rFonts w:ascii="Times New Roman" w:hAnsi="Times New Roman"/>
                <w:sz w:val="22"/>
                <w:szCs w:val="22"/>
                <w:lang w:eastAsia="sv-SE"/>
              </w:rPr>
            </w:pPr>
            <w:r w:rsidRPr="00D0382C">
              <w:rPr>
                <w:rFonts w:ascii="Times New Roman" w:hAnsi="Times New Roman"/>
                <w:sz w:val="22"/>
                <w:szCs w:val="22"/>
                <w:lang w:eastAsia="sv-SE"/>
              </w:rPr>
              <w:t>The start and slot offset are common for the two patterns.</w:t>
            </w:r>
          </w:p>
          <w:p w14:paraId="781CD0F1" w14:textId="04296977" w:rsidR="00567A69" w:rsidRPr="00D0382C" w:rsidRDefault="00CD2595" w:rsidP="004B7099">
            <w:pPr>
              <w:pStyle w:val="EmailDiscussion2"/>
              <w:numPr>
                <w:ilvl w:val="1"/>
                <w:numId w:val="20"/>
              </w:numPr>
              <w:rPr>
                <w:rFonts w:ascii="Times New Roman" w:hAnsi="Times New Roman"/>
                <w:sz w:val="22"/>
                <w:szCs w:val="22"/>
                <w:lang w:eastAsia="sv-SE"/>
              </w:rPr>
            </w:pPr>
            <w:r w:rsidRPr="00D0382C">
              <w:rPr>
                <w:rFonts w:ascii="Times New Roman" w:hAnsi="Times New Roman"/>
                <w:sz w:val="22"/>
                <w:szCs w:val="22"/>
                <w:highlight w:val="green"/>
                <w:lang w:eastAsia="sv-SE"/>
              </w:rPr>
              <w:t>one periodicity is an integer multiple of the other</w:t>
            </w:r>
            <w:r w:rsidRPr="00D0382C">
              <w:rPr>
                <w:rFonts w:ascii="Times New Roman" w:hAnsi="Times New Roman"/>
                <w:sz w:val="22"/>
                <w:szCs w:val="22"/>
                <w:lang w:eastAsia="sv-SE"/>
              </w:rPr>
              <w:t>.</w:t>
            </w:r>
          </w:p>
          <w:p w14:paraId="6A480203" w14:textId="695D1409" w:rsidR="00B565D4" w:rsidRPr="00D0382C" w:rsidRDefault="00B565D4" w:rsidP="00DD0EC0">
            <w:pPr>
              <w:rPr>
                <w:sz w:val="22"/>
                <w:szCs w:val="22"/>
                <w:lang w:val="x-none"/>
              </w:rPr>
            </w:pPr>
            <w:r w:rsidRPr="00D0382C">
              <w:rPr>
                <w:sz w:val="22"/>
                <w:szCs w:val="22"/>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r w:rsidR="00567A69" w:rsidRPr="00D0382C">
              <w:rPr>
                <w:sz w:val="22"/>
                <w:szCs w:val="22"/>
                <w:lang w:val="x-none"/>
              </w:rPr>
              <w:tab/>
            </w:r>
          </w:p>
          <w:p w14:paraId="3AFC5497" w14:textId="77777777" w:rsidR="00CC5B2A" w:rsidRPr="00D0382C" w:rsidRDefault="00CC5B2A" w:rsidP="00CC5B2A">
            <w:pPr>
              <w:rPr>
                <w:b/>
                <w:bCs/>
                <w:sz w:val="22"/>
                <w:szCs w:val="22"/>
              </w:rPr>
            </w:pPr>
            <w:r w:rsidRPr="00D0382C">
              <w:rPr>
                <w:b/>
                <w:bCs/>
                <w:sz w:val="22"/>
                <w:szCs w:val="22"/>
              </w:rPr>
              <w:t>Agreements on CP open issues:</w:t>
            </w:r>
          </w:p>
          <w:p w14:paraId="7D45F46D" w14:textId="77777777" w:rsidR="00CC5B2A" w:rsidRPr="00D0382C" w:rsidRDefault="00CC5B2A" w:rsidP="00CC5B2A">
            <w:pPr>
              <w:numPr>
                <w:ilvl w:val="0"/>
                <w:numId w:val="22"/>
              </w:numPr>
              <w:rPr>
                <w:sz w:val="22"/>
                <w:szCs w:val="22"/>
              </w:rPr>
            </w:pPr>
            <w:r w:rsidRPr="00D0382C">
              <w:rPr>
                <w:sz w:val="22"/>
                <w:szCs w:val="22"/>
                <w:lang w:val="x-none"/>
              </w:rPr>
              <w:t>Introduce explicit activation/deactivation in RRC once DTX/DRX is configured (i.e. not for dynamic activation/deactivation).   This reverses previous agreement on implicit activation.</w:t>
            </w:r>
          </w:p>
          <w:p w14:paraId="7FBEF60D" w14:textId="77777777" w:rsidR="00CC5B2A" w:rsidRPr="00D0382C" w:rsidRDefault="00CC5B2A" w:rsidP="00CC5B2A">
            <w:pPr>
              <w:numPr>
                <w:ilvl w:val="0"/>
                <w:numId w:val="22"/>
              </w:numPr>
              <w:rPr>
                <w:sz w:val="22"/>
                <w:szCs w:val="22"/>
              </w:rPr>
            </w:pPr>
            <w:r w:rsidRPr="00D0382C">
              <w:rPr>
                <w:sz w:val="22"/>
                <w:szCs w:val="22"/>
                <w:lang w:val="x-none"/>
              </w:rPr>
              <w:t xml:space="preserve">Start offset and slot offset configuration is also common between Cell DTX and Cell DRX when both are configured </w:t>
            </w:r>
          </w:p>
          <w:p w14:paraId="5BF245AF" w14:textId="77777777" w:rsidR="00CC5B2A" w:rsidRPr="00D0382C" w:rsidRDefault="00CC5B2A" w:rsidP="00CC5B2A">
            <w:pPr>
              <w:numPr>
                <w:ilvl w:val="0"/>
                <w:numId w:val="22"/>
              </w:numPr>
              <w:rPr>
                <w:sz w:val="22"/>
                <w:szCs w:val="22"/>
              </w:rPr>
            </w:pPr>
            <w:r w:rsidRPr="00D0382C">
              <w:rPr>
                <w:sz w:val="22"/>
                <w:szCs w:val="22"/>
                <w:lang w:val="x-none"/>
              </w:rPr>
              <w:t xml:space="preserve">Standalone cell DRX configuration is possible to configure  </w:t>
            </w:r>
          </w:p>
          <w:p w14:paraId="7868393D" w14:textId="77777777" w:rsidR="00CC5B2A" w:rsidRPr="00D0382C" w:rsidRDefault="00CC5B2A" w:rsidP="00CC5B2A">
            <w:pPr>
              <w:numPr>
                <w:ilvl w:val="0"/>
                <w:numId w:val="22"/>
              </w:numPr>
              <w:rPr>
                <w:sz w:val="22"/>
                <w:szCs w:val="22"/>
              </w:rPr>
            </w:pPr>
            <w:r w:rsidRPr="00D0382C">
              <w:rPr>
                <w:sz w:val="22"/>
                <w:szCs w:val="22"/>
                <w:lang w:val="x-none"/>
              </w:rPr>
              <w:t xml:space="preserve">Multiple configurations of Cell DTX/DRX are not pursued in Rel-18 for serving cell.  </w:t>
            </w:r>
          </w:p>
          <w:p w14:paraId="78744CE5" w14:textId="77777777" w:rsidR="001A4150" w:rsidRPr="001A4150" w:rsidRDefault="001A4150" w:rsidP="00DD0EC0">
            <w:pPr>
              <w:rPr>
                <w:sz w:val="21"/>
                <w:szCs w:val="21"/>
              </w:rPr>
            </w:pPr>
          </w:p>
          <w:p w14:paraId="6C0B37A8" w14:textId="2F71FA94" w:rsidR="00B565D4" w:rsidRPr="00214C7E" w:rsidRDefault="00B565D4" w:rsidP="00DD0EC0">
            <w:pPr>
              <w:rPr>
                <w:sz w:val="22"/>
                <w:szCs w:val="22"/>
              </w:rPr>
            </w:pPr>
            <w:r w:rsidRPr="00214C7E">
              <w:rPr>
                <w:sz w:val="22"/>
                <w:szCs w:val="22"/>
              </w:rPr>
              <w:t>#123</w:t>
            </w:r>
          </w:p>
          <w:p w14:paraId="0A21D6B7" w14:textId="77777777" w:rsidR="00B565D4" w:rsidRPr="00BF113A" w:rsidRDefault="00B565D4" w:rsidP="00B565D4">
            <w:pPr>
              <w:rPr>
                <w:sz w:val="22"/>
                <w:szCs w:val="22"/>
                <w:lang w:val="x-none"/>
              </w:rPr>
            </w:pPr>
            <w:r w:rsidRPr="00BF113A">
              <w:rPr>
                <w:sz w:val="22"/>
                <w:szCs w:val="22"/>
                <w:lang w:val="x-none"/>
              </w:rPr>
              <w:t>2</w:t>
            </w:r>
            <w:r w:rsidRPr="00BF113A">
              <w:rPr>
                <w:sz w:val="22"/>
                <w:szCs w:val="22"/>
                <w:lang w:val="x-none"/>
              </w:rPr>
              <w:tab/>
            </w:r>
            <w:r w:rsidRPr="00E64830">
              <w:rPr>
                <w:sz w:val="22"/>
                <w:szCs w:val="22"/>
                <w:lang w:val="x-none"/>
              </w:rPr>
              <w:t xml:space="preserve">RAN2 will </w:t>
            </w:r>
            <w:r w:rsidRPr="00BF113A">
              <w:rPr>
                <w:sz w:val="22"/>
                <w:szCs w:val="22"/>
                <w:highlight w:val="green"/>
                <w:lang w:val="x-none"/>
              </w:rPr>
              <w:t xml:space="preserve">reuse the start timer formula of the </w:t>
            </w:r>
            <w:proofErr w:type="spellStart"/>
            <w:r w:rsidRPr="00BF113A">
              <w:rPr>
                <w:sz w:val="22"/>
                <w:szCs w:val="22"/>
                <w:highlight w:val="green"/>
                <w:lang w:val="x-none"/>
              </w:rPr>
              <w:t>onDurationTimer</w:t>
            </w:r>
            <w:proofErr w:type="spellEnd"/>
            <w:r w:rsidRPr="00BF113A">
              <w:rPr>
                <w:sz w:val="22"/>
                <w:szCs w:val="22"/>
                <w:highlight w:val="green"/>
                <w:lang w:val="x-none"/>
              </w:rPr>
              <w:t xml:space="preserve"> from UE C-DRX</w:t>
            </w:r>
            <w:r w:rsidRPr="00E64830">
              <w:rPr>
                <w:sz w:val="22"/>
                <w:szCs w:val="22"/>
                <w:lang w:val="x-none"/>
              </w:rPr>
              <w:t xml:space="preserve"> (including </w:t>
            </w:r>
            <w:proofErr w:type="spellStart"/>
            <w:r w:rsidRPr="00E64830">
              <w:rPr>
                <w:sz w:val="22"/>
                <w:szCs w:val="22"/>
                <w:lang w:val="x-none"/>
              </w:rPr>
              <w:t>SlotOffset</w:t>
            </w:r>
            <w:proofErr w:type="spellEnd"/>
            <w:r w:rsidRPr="00E64830">
              <w:rPr>
                <w:sz w:val="22"/>
                <w:szCs w:val="22"/>
                <w:lang w:val="x-none"/>
              </w:rPr>
              <w:t xml:space="preserve">) to specify the start of </w:t>
            </w:r>
            <w:proofErr w:type="spellStart"/>
            <w:r w:rsidRPr="00E64830">
              <w:rPr>
                <w:sz w:val="22"/>
                <w:szCs w:val="22"/>
                <w:lang w:val="x-none"/>
              </w:rPr>
              <w:t>cellDTX-onDurationTimer</w:t>
            </w:r>
            <w:proofErr w:type="spellEnd"/>
            <w:r w:rsidRPr="00E64830">
              <w:rPr>
                <w:sz w:val="22"/>
                <w:szCs w:val="22"/>
                <w:lang w:val="x-none"/>
              </w:rPr>
              <w:t xml:space="preserve"> (and </w:t>
            </w:r>
            <w:proofErr w:type="spellStart"/>
            <w:r w:rsidRPr="00E64830">
              <w:rPr>
                <w:sz w:val="22"/>
                <w:szCs w:val="22"/>
                <w:lang w:val="x-none"/>
              </w:rPr>
              <w:t>cellDRX-onDurationTimer</w:t>
            </w:r>
            <w:proofErr w:type="spellEnd"/>
            <w:r w:rsidRPr="00E64830">
              <w:rPr>
                <w:sz w:val="22"/>
                <w:szCs w:val="22"/>
                <w:lang w:val="x-none"/>
              </w:rPr>
              <w:t>) in 38.321.</w:t>
            </w:r>
          </w:p>
          <w:p w14:paraId="182D6DAE" w14:textId="77777777" w:rsidR="00DD0EC0" w:rsidRPr="00BF113A" w:rsidRDefault="00DD0EC0" w:rsidP="00DD0EC0">
            <w:pPr>
              <w:rPr>
                <w:sz w:val="22"/>
                <w:szCs w:val="22"/>
                <w:lang w:val="x-none"/>
              </w:rPr>
            </w:pPr>
          </w:p>
          <w:p w14:paraId="10C78E22" w14:textId="77777777" w:rsidR="00567A69" w:rsidRPr="00BF113A" w:rsidRDefault="00567A69" w:rsidP="00567A69">
            <w:pPr>
              <w:rPr>
                <w:sz w:val="22"/>
                <w:szCs w:val="22"/>
                <w:lang w:val="x-none"/>
              </w:rPr>
            </w:pPr>
            <w:r w:rsidRPr="00BF113A">
              <w:rPr>
                <w:sz w:val="22"/>
                <w:szCs w:val="22"/>
                <w:lang w:val="x-none"/>
              </w:rPr>
              <w:t>4</w:t>
            </w:r>
            <w:r w:rsidRPr="00BF113A">
              <w:rPr>
                <w:sz w:val="22"/>
                <w:szCs w:val="22"/>
                <w:lang w:val="x-none"/>
              </w:rPr>
              <w:tab/>
            </w:r>
            <w:r w:rsidRPr="00183AE6">
              <w:rPr>
                <w:sz w:val="22"/>
                <w:szCs w:val="22"/>
                <w:lang w:val="x-none"/>
              </w:rPr>
              <w:t xml:space="preserve">As a baseline </w:t>
            </w:r>
            <w:r w:rsidRPr="00183AE6">
              <w:rPr>
                <w:sz w:val="22"/>
                <w:szCs w:val="22"/>
                <w:highlight w:val="green"/>
                <w:lang w:val="x-none"/>
              </w:rPr>
              <w:t>legacy C-DRX reconfiguration is used to change UE C-DRX configuration</w:t>
            </w:r>
            <w:r w:rsidRPr="00183AE6">
              <w:rPr>
                <w:sz w:val="22"/>
                <w:szCs w:val="22"/>
                <w:lang w:val="x-none"/>
              </w:rPr>
              <w:t xml:space="preserve"> once Cell DTX/DRX is activated/deactivated.</w:t>
            </w:r>
          </w:p>
          <w:p w14:paraId="52A4748F" w14:textId="77777777" w:rsidR="00567A69" w:rsidRPr="00BF113A" w:rsidRDefault="00567A69" w:rsidP="00567A69">
            <w:pPr>
              <w:rPr>
                <w:sz w:val="22"/>
                <w:szCs w:val="22"/>
                <w:lang w:val="x-none"/>
              </w:rPr>
            </w:pPr>
            <w:r w:rsidRPr="00BF113A">
              <w:rPr>
                <w:sz w:val="22"/>
                <w:szCs w:val="22"/>
                <w:lang w:val="x-none"/>
              </w:rPr>
              <w:t>5</w:t>
            </w:r>
            <w:r w:rsidRPr="00BF113A">
              <w:rPr>
                <w:sz w:val="22"/>
                <w:szCs w:val="22"/>
                <w:lang w:val="x-none"/>
              </w:rPr>
              <w:tab/>
              <w:t xml:space="preserve">RAN2 specifies </w:t>
            </w:r>
            <w:proofErr w:type="spellStart"/>
            <w:r w:rsidRPr="00BF113A">
              <w:rPr>
                <w:sz w:val="22"/>
                <w:szCs w:val="22"/>
                <w:lang w:val="x-none"/>
              </w:rPr>
              <w:t>cellDTX-onDurationTimer</w:t>
            </w:r>
            <w:proofErr w:type="spellEnd"/>
            <w:r w:rsidRPr="00BF113A">
              <w:rPr>
                <w:sz w:val="22"/>
                <w:szCs w:val="22"/>
                <w:lang w:val="x-none"/>
              </w:rPr>
              <w:t xml:space="preserve"> (and </w:t>
            </w:r>
            <w:proofErr w:type="spellStart"/>
            <w:r w:rsidRPr="00BF113A">
              <w:rPr>
                <w:sz w:val="22"/>
                <w:szCs w:val="22"/>
                <w:lang w:val="x-none"/>
              </w:rPr>
              <w:t>cellDRX-onDurationTimer</w:t>
            </w:r>
            <w:proofErr w:type="spellEnd"/>
            <w:r w:rsidRPr="00BF113A">
              <w:rPr>
                <w:sz w:val="22"/>
                <w:szCs w:val="22"/>
                <w:lang w:val="x-none"/>
              </w:rPr>
              <w:t xml:space="preserve">) to have the same value range as UE C-DRX on-duration timer. </w:t>
            </w:r>
          </w:p>
          <w:p w14:paraId="0A18735C" w14:textId="77777777" w:rsidR="00567A69" w:rsidRPr="00BF113A" w:rsidRDefault="00567A69" w:rsidP="00567A69">
            <w:pPr>
              <w:rPr>
                <w:sz w:val="22"/>
                <w:szCs w:val="22"/>
                <w:lang w:val="x-none"/>
              </w:rPr>
            </w:pPr>
            <w:r w:rsidRPr="00BF113A">
              <w:rPr>
                <w:sz w:val="22"/>
                <w:szCs w:val="22"/>
                <w:lang w:val="x-none"/>
              </w:rPr>
              <w:t>6</w:t>
            </w:r>
            <w:r w:rsidRPr="00BF113A">
              <w:rPr>
                <w:sz w:val="22"/>
                <w:szCs w:val="22"/>
                <w:lang w:val="x-none"/>
              </w:rPr>
              <w:tab/>
              <w:t xml:space="preserve">RAN2 specifies </w:t>
            </w:r>
            <w:proofErr w:type="spellStart"/>
            <w:r w:rsidRPr="00BF113A">
              <w:rPr>
                <w:sz w:val="22"/>
                <w:szCs w:val="22"/>
                <w:lang w:val="x-none"/>
              </w:rPr>
              <w:t>cellDTX</w:t>
            </w:r>
            <w:proofErr w:type="spellEnd"/>
            <w:r w:rsidRPr="00BF113A">
              <w:rPr>
                <w:sz w:val="22"/>
                <w:szCs w:val="22"/>
                <w:lang w:val="x-none"/>
              </w:rPr>
              <w:t xml:space="preserve">-Cycle (and </w:t>
            </w:r>
            <w:proofErr w:type="spellStart"/>
            <w:r w:rsidRPr="00BF113A">
              <w:rPr>
                <w:sz w:val="22"/>
                <w:szCs w:val="22"/>
                <w:lang w:val="x-none"/>
              </w:rPr>
              <w:t>cellDRX</w:t>
            </w:r>
            <w:proofErr w:type="spellEnd"/>
            <w:r w:rsidRPr="00BF113A">
              <w:rPr>
                <w:sz w:val="22"/>
                <w:szCs w:val="22"/>
                <w:lang w:val="x-none"/>
              </w:rPr>
              <w:t xml:space="preserve">-Cycle) to have the same value range as UE C-DRX Long cycle. </w:t>
            </w:r>
          </w:p>
          <w:p w14:paraId="670E48FE" w14:textId="77777777" w:rsidR="00567A69" w:rsidRPr="00BF113A" w:rsidRDefault="00567A69" w:rsidP="00567A69">
            <w:pPr>
              <w:rPr>
                <w:sz w:val="22"/>
                <w:szCs w:val="22"/>
                <w:lang w:val="x-none"/>
              </w:rPr>
            </w:pPr>
            <w:r w:rsidRPr="00BF113A">
              <w:rPr>
                <w:sz w:val="22"/>
                <w:szCs w:val="22"/>
                <w:lang w:val="x-none"/>
              </w:rPr>
              <w:t>7</w:t>
            </w:r>
            <w:r w:rsidRPr="00BF113A">
              <w:rPr>
                <w:sz w:val="22"/>
                <w:szCs w:val="22"/>
                <w:lang w:val="x-none"/>
              </w:rPr>
              <w:tab/>
              <w:t>Separate DTX and DRX configuration means that the features can be enabled separately (i.e. Cell DTX can be configured without Cell DRX)</w:t>
            </w:r>
          </w:p>
          <w:p w14:paraId="1EFE0D79" w14:textId="342739EC" w:rsidR="00567A69" w:rsidRPr="00BF113A" w:rsidRDefault="00567A69" w:rsidP="000A202A">
            <w:pPr>
              <w:rPr>
                <w:sz w:val="22"/>
                <w:szCs w:val="22"/>
                <w:lang w:val="x-none"/>
              </w:rPr>
            </w:pPr>
          </w:p>
        </w:tc>
      </w:tr>
    </w:tbl>
    <w:p w14:paraId="4C95C6D4" w14:textId="77777777" w:rsidR="007F6FC9" w:rsidRDefault="007F6FC9" w:rsidP="007F6FC9"/>
    <w:tbl>
      <w:tblPr>
        <w:tblStyle w:val="TableGrid"/>
        <w:tblW w:w="0" w:type="auto"/>
        <w:tblLook w:val="04A0" w:firstRow="1" w:lastRow="0" w:firstColumn="1" w:lastColumn="0" w:noHBand="0" w:noVBand="1"/>
      </w:tblPr>
      <w:tblGrid>
        <w:gridCol w:w="9629"/>
      </w:tblGrid>
      <w:tr w:rsidR="00242D0B" w:rsidRPr="00BF113A" w14:paraId="72FA4D0C" w14:textId="77777777" w:rsidTr="00BF113A">
        <w:trPr>
          <w:trHeight w:val="981"/>
        </w:trPr>
        <w:tc>
          <w:tcPr>
            <w:tcW w:w="9629" w:type="dxa"/>
          </w:tcPr>
          <w:p w14:paraId="016FC90D" w14:textId="77777777" w:rsidR="00242D0B" w:rsidRPr="00BF113A" w:rsidRDefault="00242D0B" w:rsidP="00752C56">
            <w:pPr>
              <w:overflowPunct/>
              <w:autoSpaceDE/>
              <w:autoSpaceDN/>
              <w:adjustRightInd/>
              <w:textAlignment w:val="auto"/>
              <w:rPr>
                <w:sz w:val="22"/>
                <w:szCs w:val="22"/>
              </w:rPr>
            </w:pPr>
            <w:r w:rsidRPr="00BF113A">
              <w:rPr>
                <w:b/>
                <w:bCs/>
                <w:sz w:val="22"/>
                <w:szCs w:val="22"/>
                <w:u w:val="single"/>
              </w:rPr>
              <w:t xml:space="preserve">Issue 2-1-2: RRM impacts of Cell DTX/DRX – SSB based </w:t>
            </w:r>
            <w:proofErr w:type="gramStart"/>
            <w:r w:rsidRPr="00BF113A">
              <w:rPr>
                <w:b/>
                <w:bCs/>
                <w:sz w:val="22"/>
                <w:szCs w:val="22"/>
                <w:u w:val="single"/>
              </w:rPr>
              <w:t>measurement</w:t>
            </w:r>
            <w:proofErr w:type="gramEnd"/>
            <w:r w:rsidRPr="00BF113A">
              <w:rPr>
                <w:b/>
                <w:bCs/>
                <w:sz w:val="22"/>
                <w:szCs w:val="22"/>
                <w:u w:val="single"/>
              </w:rPr>
              <w:t xml:space="preserve"> </w:t>
            </w:r>
          </w:p>
          <w:p w14:paraId="38809B72" w14:textId="77777777" w:rsidR="00242D0B" w:rsidRPr="00BF113A" w:rsidRDefault="00242D0B" w:rsidP="00752C56">
            <w:pPr>
              <w:overflowPunct/>
              <w:autoSpaceDE/>
              <w:autoSpaceDN/>
              <w:adjustRightInd/>
              <w:spacing w:after="120"/>
              <w:textAlignment w:val="auto"/>
              <w:rPr>
                <w:sz w:val="22"/>
                <w:szCs w:val="22"/>
              </w:rPr>
            </w:pPr>
            <w:r w:rsidRPr="00BF113A">
              <w:rPr>
                <w:sz w:val="22"/>
                <w:szCs w:val="22"/>
                <w:highlight w:val="green"/>
              </w:rPr>
              <w:t>Agreement:</w:t>
            </w:r>
          </w:p>
          <w:p w14:paraId="5D507736" w14:textId="3A5132FF" w:rsidR="00242D0B" w:rsidRPr="00A27D30" w:rsidRDefault="00242D0B" w:rsidP="00752C56">
            <w:pPr>
              <w:overflowPunct/>
              <w:autoSpaceDE/>
              <w:autoSpaceDN/>
              <w:adjustRightInd/>
              <w:spacing w:after="120"/>
              <w:textAlignment w:val="auto"/>
              <w:rPr>
                <w:sz w:val="22"/>
                <w:szCs w:val="22"/>
              </w:rPr>
            </w:pPr>
            <w:r w:rsidRPr="00BF113A">
              <w:rPr>
                <w:sz w:val="22"/>
                <w:szCs w:val="22"/>
              </w:rPr>
              <w:t xml:space="preserve">RAN4 to reuse the legacy requirement for SSB-based measurement in Cell DTX/DRX </w:t>
            </w:r>
          </w:p>
        </w:tc>
      </w:tr>
    </w:tbl>
    <w:p w14:paraId="6A4BA51B" w14:textId="2E8D8603" w:rsidR="00BE1BB5" w:rsidRPr="00242D0B" w:rsidRDefault="00BE1BB5" w:rsidP="00A5326E">
      <w:pPr>
        <w:tabs>
          <w:tab w:val="left" w:pos="2515"/>
        </w:tabs>
      </w:pPr>
    </w:p>
    <w:p w14:paraId="4C7B8EEE" w14:textId="2B5B5FD9" w:rsidR="00F25C8B" w:rsidRDefault="00C47861" w:rsidP="00F25C8B">
      <w:pPr>
        <w:tabs>
          <w:tab w:val="left" w:pos="6715"/>
        </w:tabs>
        <w:rPr>
          <w:sz w:val="22"/>
          <w:szCs w:val="22"/>
        </w:rPr>
      </w:pPr>
      <w:r>
        <w:rPr>
          <w:sz w:val="22"/>
          <w:szCs w:val="22"/>
        </w:rPr>
        <w:t xml:space="preserve">The </w:t>
      </w:r>
      <w:r w:rsidR="00F2423C">
        <w:rPr>
          <w:sz w:val="22"/>
          <w:szCs w:val="22"/>
        </w:rPr>
        <w:t>C</w:t>
      </w:r>
      <w:r w:rsidR="00116AE9">
        <w:rPr>
          <w:sz w:val="22"/>
          <w:szCs w:val="22"/>
        </w:rPr>
        <w:t>ell</w:t>
      </w:r>
      <w:r w:rsidR="00F2423C">
        <w:rPr>
          <w:sz w:val="22"/>
          <w:szCs w:val="22"/>
        </w:rPr>
        <w:t xml:space="preserve"> DTX</w:t>
      </w:r>
      <w:r w:rsidR="0094261F">
        <w:rPr>
          <w:sz w:val="22"/>
          <w:szCs w:val="22"/>
        </w:rPr>
        <w:t>/DRX</w:t>
      </w:r>
      <w:r w:rsidR="00F2423C">
        <w:rPr>
          <w:sz w:val="22"/>
          <w:szCs w:val="22"/>
        </w:rPr>
        <w:t xml:space="preserve"> </w:t>
      </w:r>
      <w:r w:rsidR="00722327">
        <w:rPr>
          <w:sz w:val="22"/>
          <w:szCs w:val="22"/>
        </w:rPr>
        <w:t>is a power-saving technique that involves various hardware and software mechanisms, and it</w:t>
      </w:r>
      <w:r>
        <w:rPr>
          <w:sz w:val="22"/>
          <w:szCs w:val="22"/>
        </w:rPr>
        <w:t xml:space="preserve"> is introduced to increase the sleep time of the </w:t>
      </w:r>
      <w:proofErr w:type="spellStart"/>
      <w:r>
        <w:rPr>
          <w:sz w:val="22"/>
          <w:szCs w:val="22"/>
        </w:rPr>
        <w:t>gNB</w:t>
      </w:r>
      <w:proofErr w:type="spellEnd"/>
      <w:r w:rsidR="00960E76">
        <w:rPr>
          <w:sz w:val="22"/>
          <w:szCs w:val="22"/>
        </w:rPr>
        <w:t>.</w:t>
      </w:r>
      <w:r w:rsidR="0094261F">
        <w:rPr>
          <w:sz w:val="22"/>
          <w:szCs w:val="22"/>
        </w:rPr>
        <w:t xml:space="preserve"> </w:t>
      </w:r>
      <w:r w:rsidR="00861197">
        <w:rPr>
          <w:sz w:val="22"/>
          <w:szCs w:val="22"/>
        </w:rPr>
        <w:t>The network</w:t>
      </w:r>
      <w:r w:rsidR="0094261F">
        <w:rPr>
          <w:sz w:val="22"/>
          <w:szCs w:val="22"/>
        </w:rPr>
        <w:t xml:space="preserve"> saves power by avoiding unnecessary transmission/reception.</w:t>
      </w:r>
      <w:r w:rsidR="00960E76">
        <w:rPr>
          <w:sz w:val="22"/>
          <w:szCs w:val="22"/>
        </w:rPr>
        <w:t xml:space="preserve"> </w:t>
      </w:r>
      <w:r w:rsidR="00116AE9">
        <w:rPr>
          <w:sz w:val="22"/>
          <w:szCs w:val="22"/>
        </w:rPr>
        <w:t xml:space="preserve">For hardware part, it may </w:t>
      </w:r>
      <w:r w:rsidR="00D76BAE">
        <w:rPr>
          <w:sz w:val="22"/>
          <w:szCs w:val="22"/>
        </w:rPr>
        <w:t>involve</w:t>
      </w:r>
      <w:r w:rsidR="00116AE9">
        <w:rPr>
          <w:sz w:val="22"/>
          <w:szCs w:val="22"/>
        </w:rPr>
        <w:t xml:space="preserve"> </w:t>
      </w:r>
      <w:r w:rsidR="00731299">
        <w:rPr>
          <w:sz w:val="22"/>
          <w:szCs w:val="22"/>
        </w:rPr>
        <w:t xml:space="preserve">turning off </w:t>
      </w:r>
      <w:r w:rsidR="00116AE9">
        <w:rPr>
          <w:sz w:val="22"/>
          <w:szCs w:val="22"/>
        </w:rPr>
        <w:t xml:space="preserve">the PA, </w:t>
      </w:r>
      <w:r w:rsidR="00861197">
        <w:rPr>
          <w:sz w:val="22"/>
          <w:szCs w:val="22"/>
        </w:rPr>
        <w:t xml:space="preserve">and </w:t>
      </w:r>
      <w:r w:rsidR="00116AE9">
        <w:rPr>
          <w:sz w:val="22"/>
          <w:szCs w:val="22"/>
        </w:rPr>
        <w:t xml:space="preserve">transceiver </w:t>
      </w:r>
      <w:r w:rsidR="00922966">
        <w:rPr>
          <w:sz w:val="22"/>
          <w:szCs w:val="22"/>
        </w:rPr>
        <w:t>module</w:t>
      </w:r>
      <w:r w:rsidR="00116AE9">
        <w:rPr>
          <w:sz w:val="22"/>
          <w:szCs w:val="22"/>
        </w:rPr>
        <w:t xml:space="preserve"> whic</w:t>
      </w:r>
      <w:r w:rsidR="00D76BAE">
        <w:rPr>
          <w:sz w:val="22"/>
          <w:szCs w:val="22"/>
        </w:rPr>
        <w:t>h includes other components within the transceiver, such as mixers, filters, and oscillators.</w:t>
      </w:r>
      <w:r w:rsidR="00F25C8B">
        <w:rPr>
          <w:sz w:val="22"/>
          <w:szCs w:val="22"/>
        </w:rPr>
        <w:t xml:space="preserve"> </w:t>
      </w:r>
      <w:r w:rsidR="00F25C8B" w:rsidRPr="008B44E0">
        <w:rPr>
          <w:sz w:val="22"/>
          <w:szCs w:val="22"/>
        </w:rPr>
        <w:t xml:space="preserve">In the </w:t>
      </w:r>
      <w:r w:rsidR="00F25C8B">
        <w:rPr>
          <w:sz w:val="22"/>
          <w:szCs w:val="22"/>
        </w:rPr>
        <w:t xml:space="preserve">current </w:t>
      </w:r>
      <w:r w:rsidR="00F25C8B" w:rsidRPr="008B44E0">
        <w:rPr>
          <w:sz w:val="22"/>
          <w:szCs w:val="22"/>
        </w:rPr>
        <w:t>BS specification </w:t>
      </w:r>
      <w:r w:rsidR="00F25C8B">
        <w:rPr>
          <w:sz w:val="22"/>
          <w:szCs w:val="22"/>
        </w:rPr>
        <w:t>TS38.104</w:t>
      </w:r>
      <w:r w:rsidR="00F25C8B" w:rsidRPr="008B44E0">
        <w:rPr>
          <w:sz w:val="22"/>
          <w:szCs w:val="22"/>
        </w:rPr>
        <w:t xml:space="preserve">, </w:t>
      </w:r>
      <w:r w:rsidR="00F25C8B">
        <w:rPr>
          <w:sz w:val="22"/>
          <w:szCs w:val="22"/>
        </w:rPr>
        <w:t>there are guidelines set for how long it should take for a transmitter</w:t>
      </w:r>
      <w:r w:rsidR="00F25C8B" w:rsidRPr="008B44E0">
        <w:rPr>
          <w:sz w:val="22"/>
          <w:szCs w:val="22"/>
        </w:rPr>
        <w:t xml:space="preserve"> </w:t>
      </w:r>
      <w:r w:rsidR="00F25C8B">
        <w:rPr>
          <w:sz w:val="22"/>
          <w:szCs w:val="22"/>
        </w:rPr>
        <w:t>to transition when the transmission/reception direction switches between UL and DL. This transient period accounts for the time it takes to turn off one path</w:t>
      </w:r>
      <w:r w:rsidR="00DF52AD">
        <w:rPr>
          <w:sz w:val="22"/>
          <w:szCs w:val="22"/>
        </w:rPr>
        <w:t xml:space="preserve"> (including aforenoted hardware components)</w:t>
      </w:r>
      <w:r w:rsidR="00F25C8B">
        <w:rPr>
          <w:sz w:val="22"/>
          <w:szCs w:val="22"/>
        </w:rPr>
        <w:t xml:space="preserve"> and activate the other path. </w:t>
      </w:r>
    </w:p>
    <w:p w14:paraId="2FC8138C" w14:textId="3B272457" w:rsidR="00F2423C" w:rsidRDefault="00F2423C" w:rsidP="009C4BF0">
      <w:pPr>
        <w:tabs>
          <w:tab w:val="left" w:pos="6715"/>
        </w:tabs>
        <w:rPr>
          <w:sz w:val="22"/>
          <w:szCs w:val="22"/>
        </w:rPr>
      </w:pPr>
    </w:p>
    <w:p w14:paraId="3825B775" w14:textId="233ADF31" w:rsidR="00905354" w:rsidRPr="00DB6750" w:rsidRDefault="00DF52AD" w:rsidP="00DB6750">
      <w:pPr>
        <w:tabs>
          <w:tab w:val="left" w:pos="6715"/>
        </w:tabs>
        <w:rPr>
          <w:sz w:val="22"/>
          <w:szCs w:val="22"/>
        </w:rPr>
      </w:pPr>
      <w:r>
        <w:rPr>
          <w:sz w:val="22"/>
          <w:szCs w:val="22"/>
        </w:rPr>
        <w:t xml:space="preserve">Based on the </w:t>
      </w:r>
      <w:r w:rsidR="00175B3F">
        <w:rPr>
          <w:sz w:val="22"/>
          <w:szCs w:val="22"/>
        </w:rPr>
        <w:t xml:space="preserve">current </w:t>
      </w:r>
      <w:r w:rsidR="00AC35F5">
        <w:rPr>
          <w:sz w:val="22"/>
          <w:szCs w:val="22"/>
        </w:rPr>
        <w:t>agreements in</w:t>
      </w:r>
      <w:r w:rsidR="00175B3F">
        <w:rPr>
          <w:sz w:val="22"/>
          <w:szCs w:val="22"/>
        </w:rPr>
        <w:t xml:space="preserve"> other WGs,</w:t>
      </w:r>
      <w:r w:rsidR="00AC35F5">
        <w:rPr>
          <w:sz w:val="22"/>
          <w:szCs w:val="22"/>
        </w:rPr>
        <w:t xml:space="preserve"> we believe t</w:t>
      </w:r>
      <w:r w:rsidR="00CB24CB">
        <w:rPr>
          <w:sz w:val="22"/>
          <w:szCs w:val="22"/>
        </w:rPr>
        <w:t xml:space="preserve">he </w:t>
      </w:r>
      <w:r w:rsidR="001173DC">
        <w:rPr>
          <w:sz w:val="22"/>
          <w:szCs w:val="22"/>
        </w:rPr>
        <w:t xml:space="preserve">mentioned transient period requirement can </w:t>
      </w:r>
      <w:r w:rsidR="001125D3">
        <w:rPr>
          <w:sz w:val="22"/>
          <w:szCs w:val="22"/>
        </w:rPr>
        <w:t>also enable the operation of cell DTX</w:t>
      </w:r>
      <w:r w:rsidR="001173DC">
        <w:rPr>
          <w:sz w:val="22"/>
          <w:szCs w:val="22"/>
        </w:rPr>
        <w:t xml:space="preserve">. </w:t>
      </w:r>
    </w:p>
    <w:p w14:paraId="582F84AC" w14:textId="77777777" w:rsidR="00DB6750" w:rsidRPr="00253711" w:rsidRDefault="00DB6750" w:rsidP="00DB6750">
      <w:pPr>
        <w:tabs>
          <w:tab w:val="left" w:pos="1701"/>
        </w:tabs>
        <w:spacing w:after="120" w:line="259" w:lineRule="auto"/>
        <w:jc w:val="both"/>
        <w:rPr>
          <w:rFonts w:eastAsia="Calibri"/>
          <w:b/>
          <w:bCs/>
          <w:sz w:val="21"/>
        </w:rPr>
      </w:pPr>
    </w:p>
    <w:p w14:paraId="3201A243" w14:textId="501AFD1F" w:rsidR="00DB6750" w:rsidRPr="0062717C" w:rsidRDefault="00DB6750" w:rsidP="00DB6750">
      <w:pPr>
        <w:pStyle w:val="Proposal"/>
        <w:numPr>
          <w:ilvl w:val="0"/>
          <w:numId w:val="3"/>
        </w:numPr>
        <w:tabs>
          <w:tab w:val="clear" w:pos="1304"/>
        </w:tabs>
        <w:ind w:left="1701" w:hanging="1701"/>
        <w:rPr>
          <w:rFonts w:ascii="Times New Roman" w:hAnsi="Times New Roman" w:cs="Times New Roman"/>
          <w:b w:val="0"/>
          <w:bCs w:val="0"/>
          <w:sz w:val="22"/>
        </w:rPr>
      </w:pPr>
      <w:bookmarkStart w:id="1" w:name="_Toc149306521"/>
      <w:r w:rsidRPr="0062717C">
        <w:rPr>
          <w:sz w:val="22"/>
        </w:rPr>
        <w:lastRenderedPageBreak/>
        <w:t xml:space="preserve">The current transient period requirement can enable the cell DTX operation, and it is not necessary to </w:t>
      </w:r>
      <w:r w:rsidR="003A03FD" w:rsidRPr="0062717C">
        <w:rPr>
          <w:sz w:val="22"/>
        </w:rPr>
        <w:t>introduce any</w:t>
      </w:r>
      <w:r w:rsidRPr="0062717C">
        <w:rPr>
          <w:sz w:val="22"/>
        </w:rPr>
        <w:t xml:space="preserve"> new requirement </w:t>
      </w:r>
      <w:r w:rsidR="003A03FD" w:rsidRPr="0062717C">
        <w:rPr>
          <w:sz w:val="22"/>
        </w:rPr>
        <w:t xml:space="preserve">or clarification </w:t>
      </w:r>
      <w:r w:rsidR="001C3BAF" w:rsidRPr="0062717C">
        <w:rPr>
          <w:sz w:val="22"/>
        </w:rPr>
        <w:t xml:space="preserve">on the existing one </w:t>
      </w:r>
      <w:r w:rsidRPr="0062717C">
        <w:rPr>
          <w:sz w:val="22"/>
        </w:rPr>
        <w:t>for cell DTX</w:t>
      </w:r>
      <w:r w:rsidR="00E45127" w:rsidRPr="0062717C">
        <w:rPr>
          <w:sz w:val="22"/>
        </w:rPr>
        <w:t xml:space="preserve"> </w:t>
      </w:r>
      <w:r w:rsidR="005353A5" w:rsidRPr="0062717C">
        <w:rPr>
          <w:sz w:val="22"/>
        </w:rPr>
        <w:t>for the NES feature</w:t>
      </w:r>
      <w:r w:rsidRPr="0062717C">
        <w:rPr>
          <w:rFonts w:ascii="Times New Roman" w:hAnsi="Times New Roman" w:cs="Times New Roman"/>
          <w:sz w:val="22"/>
        </w:rPr>
        <w:t>.</w:t>
      </w:r>
      <w:bookmarkEnd w:id="1"/>
    </w:p>
    <w:p w14:paraId="5BE14A5D" w14:textId="77777777" w:rsidR="002A7143" w:rsidRPr="008740ED" w:rsidRDefault="002A7143" w:rsidP="002A7143">
      <w:pPr>
        <w:tabs>
          <w:tab w:val="left" w:pos="1701"/>
        </w:tabs>
        <w:spacing w:after="120" w:line="259" w:lineRule="auto"/>
        <w:jc w:val="both"/>
        <w:rPr>
          <w:rFonts w:eastAsia="Calibri"/>
          <w:b/>
          <w:bCs/>
          <w:sz w:val="20"/>
          <w:szCs w:val="22"/>
        </w:rPr>
      </w:pPr>
    </w:p>
    <w:p w14:paraId="6CEEA6FA" w14:textId="1E8C0C2C" w:rsidR="002A7143" w:rsidRPr="007D09D9" w:rsidRDefault="0033011D" w:rsidP="002A7143">
      <w:pPr>
        <w:pStyle w:val="Heading2"/>
        <w:rPr>
          <w:rFonts w:ascii="Times New Roman" w:hAnsi="Times New Roman"/>
          <w:lang w:val="en-US"/>
        </w:rPr>
      </w:pPr>
      <w:r>
        <w:rPr>
          <w:rFonts w:ascii="Times New Roman" w:hAnsi="Times New Roman"/>
          <w:lang w:val="en-US"/>
        </w:rPr>
        <w:t>S</w:t>
      </w:r>
      <w:r w:rsidR="00BD2CFD">
        <w:rPr>
          <w:rFonts w:ascii="Times New Roman" w:hAnsi="Times New Roman"/>
          <w:lang w:val="en-US"/>
        </w:rPr>
        <w:t>patial</w:t>
      </w:r>
      <w:r w:rsidR="00297155">
        <w:rPr>
          <w:rFonts w:ascii="Times New Roman" w:hAnsi="Times New Roman"/>
          <w:lang w:val="en-US"/>
        </w:rPr>
        <w:t xml:space="preserve"> and power domain</w:t>
      </w:r>
      <w:r>
        <w:rPr>
          <w:rFonts w:ascii="Times New Roman" w:hAnsi="Times New Roman"/>
          <w:lang w:val="en-US"/>
        </w:rPr>
        <w:t xml:space="preserve"> techniques enhancement</w:t>
      </w:r>
    </w:p>
    <w:p w14:paraId="62E9426B" w14:textId="5F04F23A" w:rsidR="00B54271" w:rsidRDefault="00B54271" w:rsidP="00951C4B">
      <w:pPr>
        <w:rPr>
          <w:sz w:val="22"/>
          <w:szCs w:val="22"/>
        </w:rPr>
      </w:pPr>
      <w:r>
        <w:rPr>
          <w:sz w:val="22"/>
          <w:szCs w:val="22"/>
        </w:rPr>
        <w:t>Some RAN1 agreements regarding the spatial and power domain techniques are listed below</w:t>
      </w:r>
      <w:r w:rsidR="00E23EEE">
        <w:rPr>
          <w:sz w:val="22"/>
          <w:szCs w:val="22"/>
        </w:rPr>
        <w:t>:</w:t>
      </w:r>
    </w:p>
    <w:p w14:paraId="282B7574" w14:textId="70360B5A" w:rsidR="003A2CCB" w:rsidRDefault="00B54271" w:rsidP="00951C4B">
      <w:pPr>
        <w:rPr>
          <w:sz w:val="22"/>
          <w:szCs w:val="22"/>
          <w:lang w:val="en-GB"/>
        </w:rPr>
      </w:pPr>
      <w:r w:rsidRPr="008740ED">
        <w:rPr>
          <w:noProof/>
          <w:sz w:val="22"/>
          <w:szCs w:val="22"/>
        </w:rPr>
        <mc:AlternateContent>
          <mc:Choice Requires="wps">
            <w:drawing>
              <wp:inline distT="0" distB="0" distL="0" distR="0" wp14:anchorId="645E6617" wp14:editId="55E46467">
                <wp:extent cx="6002866" cy="3098800"/>
                <wp:effectExtent l="0" t="0" r="17145" b="12700"/>
                <wp:docPr id="1762106078" name="Text Box 1762106078"/>
                <wp:cNvGraphicFramePr/>
                <a:graphic xmlns:a="http://schemas.openxmlformats.org/drawingml/2006/main">
                  <a:graphicData uri="http://schemas.microsoft.com/office/word/2010/wordprocessingShape">
                    <wps:wsp>
                      <wps:cNvSpPr txBox="1"/>
                      <wps:spPr>
                        <a:xfrm>
                          <a:off x="0" y="0"/>
                          <a:ext cx="6002866" cy="3098800"/>
                        </a:xfrm>
                        <a:prstGeom prst="rect">
                          <a:avLst/>
                        </a:prstGeom>
                        <a:solidFill>
                          <a:schemeClr val="lt1"/>
                        </a:solidFill>
                        <a:ln w="6350">
                          <a:solidFill>
                            <a:prstClr val="black"/>
                          </a:solidFill>
                        </a:ln>
                      </wps:spPr>
                      <wps:txbx>
                        <w:txbxContent>
                          <w:p w14:paraId="5907CAA6" w14:textId="77777777" w:rsidR="005A0C70" w:rsidRPr="005A0C70" w:rsidRDefault="005A0C70" w:rsidP="005A0C70">
                            <w:p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 xml:space="preserve">For the purpose of further discussions in RAN1 on NES spatial domain adaptations, consider the following </w:t>
                            </w:r>
                            <w:proofErr w:type="gramStart"/>
                            <w:r w:rsidRPr="005A0C70">
                              <w:rPr>
                                <w:rFonts w:ascii="Calibri" w:eastAsia="Calibri" w:hAnsi="Calibri" w:cs="Arial"/>
                                <w:sz w:val="22"/>
                                <w:szCs w:val="22"/>
                                <w:lang w:eastAsia="x-none"/>
                              </w:rPr>
                              <w:t>cases</w:t>
                            </w:r>
                            <w:proofErr w:type="gramEnd"/>
                          </w:p>
                          <w:p w14:paraId="1AF63792" w14:textId="77777777" w:rsidR="005A0C70" w:rsidRPr="005A0C70" w:rsidRDefault="005A0C70" w:rsidP="005A0C70">
                            <w:pPr>
                              <w:numPr>
                                <w:ilvl w:val="0"/>
                                <w:numId w:val="16"/>
                              </w:num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Type 1: all antenna elements associated to a logical antenna port is disabled/</w:t>
                            </w:r>
                            <w:proofErr w:type="gramStart"/>
                            <w:r w:rsidRPr="005A0C70">
                              <w:rPr>
                                <w:rFonts w:ascii="Calibri" w:eastAsia="Calibri" w:hAnsi="Calibri" w:cs="Arial"/>
                                <w:sz w:val="22"/>
                                <w:szCs w:val="22"/>
                                <w:lang w:eastAsia="x-none"/>
                              </w:rPr>
                              <w:t>enabled</w:t>
                            </w:r>
                            <w:proofErr w:type="gramEnd"/>
                          </w:p>
                          <w:p w14:paraId="59490552" w14:textId="62E378B6" w:rsidR="00B54271" w:rsidRDefault="005A0C70" w:rsidP="005A0C70">
                            <w:pPr>
                              <w:numPr>
                                <w:ilvl w:val="0"/>
                                <w:numId w:val="16"/>
                              </w:num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Type 2: part/subset of antenna elements associated to a logical antenna port is disabled/</w:t>
                            </w:r>
                            <w:r w:rsidR="0020530D" w:rsidRPr="005A0C70">
                              <w:rPr>
                                <w:rFonts w:ascii="Calibri" w:eastAsia="Calibri" w:hAnsi="Calibri" w:cs="Arial"/>
                                <w:sz w:val="22"/>
                                <w:szCs w:val="22"/>
                                <w:lang w:eastAsia="x-none"/>
                              </w:rPr>
                              <w:t>enabled.</w:t>
                            </w:r>
                          </w:p>
                          <w:p w14:paraId="0E13AB8F" w14:textId="62C0986B" w:rsidR="00001A92" w:rsidRDefault="00001A92" w:rsidP="00001A92">
                            <w:pPr>
                              <w:rPr>
                                <w:rFonts w:ascii="Calibri" w:hAnsi="Calibri" w:cs="Calibri"/>
                                <w:sz w:val="22"/>
                                <w:szCs w:val="22"/>
                              </w:rPr>
                            </w:pPr>
                            <w:r w:rsidRPr="00001A92">
                              <w:rPr>
                                <w:rFonts w:ascii="Calibri" w:hAnsi="Calibri" w:cs="Calibri"/>
                                <w:sz w:val="22"/>
                                <w:szCs w:val="22"/>
                              </w:rPr>
                              <w:t xml:space="preserve">For spatial and power domain adaptation, solution(s) based on adaptation within an active BWP is considered as </w:t>
                            </w:r>
                            <w:r w:rsidR="0020530D" w:rsidRPr="00001A92">
                              <w:rPr>
                                <w:rFonts w:ascii="Calibri" w:hAnsi="Calibri" w:cs="Calibri"/>
                                <w:sz w:val="22"/>
                                <w:szCs w:val="22"/>
                              </w:rPr>
                              <w:t>baseline.</w:t>
                            </w:r>
                          </w:p>
                          <w:p w14:paraId="3CFAA3F3" w14:textId="77777777" w:rsidR="007877A8" w:rsidRDefault="007877A8" w:rsidP="00001A92">
                            <w:pPr>
                              <w:rPr>
                                <w:rFonts w:ascii="Calibri" w:hAnsi="Calibri" w:cs="Calibri"/>
                                <w:sz w:val="22"/>
                                <w:szCs w:val="22"/>
                              </w:rPr>
                            </w:pPr>
                          </w:p>
                          <w:p w14:paraId="6734390A" w14:textId="77777777" w:rsidR="007877A8" w:rsidRPr="007877A8" w:rsidRDefault="007877A8" w:rsidP="007877A8">
                            <w:pPr>
                              <w:rPr>
                                <w:rFonts w:ascii="Calibri" w:hAnsi="Calibri" w:cs="Calibri"/>
                                <w:bCs/>
                                <w:sz w:val="22"/>
                                <w:szCs w:val="22"/>
                              </w:rPr>
                            </w:pPr>
                            <w:r w:rsidRPr="007877A8">
                              <w:rPr>
                                <w:rFonts w:ascii="Calibri" w:hAnsi="Calibri" w:cs="Calibri"/>
                                <w:bCs/>
                                <w:sz w:val="22"/>
                                <w:szCs w:val="22"/>
                              </w:rPr>
                              <w:t xml:space="preserve">For R18 NES, </w:t>
                            </w:r>
                            <w:r w:rsidRPr="007877A8">
                              <w:rPr>
                                <w:rFonts w:ascii="Calibri" w:hAnsi="Calibri" w:cs="Calibri"/>
                                <w:bCs/>
                                <w:sz w:val="22"/>
                                <w:szCs w:val="22"/>
                                <w:highlight w:val="green"/>
                              </w:rPr>
                              <w:t>only legacy port configuration values (N1, N2) or (Ng, N1, N2) are supported</w:t>
                            </w:r>
                            <w:r w:rsidRPr="007877A8">
                              <w:rPr>
                                <w:rFonts w:ascii="Calibri" w:hAnsi="Calibri" w:cs="Calibri"/>
                                <w:bCs/>
                                <w:sz w:val="22"/>
                                <w:szCs w:val="22"/>
                              </w:rPr>
                              <w:t>.</w:t>
                            </w:r>
                          </w:p>
                          <w:p w14:paraId="0D813FD7" w14:textId="77777777" w:rsidR="00BB3C27" w:rsidRPr="00001A92" w:rsidRDefault="00BB3C27" w:rsidP="00001A92">
                            <w:pPr>
                              <w:rPr>
                                <w:rFonts w:ascii="Calibri" w:hAnsi="Calibri" w:cs="Calibri"/>
                                <w:sz w:val="22"/>
                                <w:szCs w:val="22"/>
                              </w:rPr>
                            </w:pPr>
                          </w:p>
                          <w:p w14:paraId="699B3B79" w14:textId="77777777" w:rsidR="00BB3C27" w:rsidRPr="00BB3C27" w:rsidRDefault="00BB3C27" w:rsidP="00BB3C27">
                            <w:pPr>
                              <w:suppressAutoHyphens/>
                              <w:rPr>
                                <w:rFonts w:ascii="Calibri" w:eastAsia="MS Mincho" w:hAnsi="Calibri" w:cs="Calibri"/>
                                <w:bCs/>
                                <w:sz w:val="22"/>
                                <w:szCs w:val="22"/>
                                <w:lang w:val="en-GB"/>
                              </w:rPr>
                            </w:pPr>
                            <w:r w:rsidRPr="00BB3C27">
                              <w:rPr>
                                <w:rFonts w:ascii="Calibri" w:eastAsia="MS Mincho" w:hAnsi="Calibri" w:cs="Calibri"/>
                                <w:bCs/>
                                <w:sz w:val="22"/>
                                <w:szCs w:val="22"/>
                                <w:lang w:val="en-GB"/>
                              </w:rPr>
                              <w:t xml:space="preserve">For power domain adaptation, </w:t>
                            </w:r>
                            <w:r w:rsidRPr="00BB3C27">
                              <w:rPr>
                                <w:rFonts w:ascii="Calibri" w:eastAsia="MS Mincho" w:hAnsi="Calibri" w:cs="Calibri"/>
                                <w:sz w:val="22"/>
                                <w:szCs w:val="22"/>
                                <w:lang w:val="en-GB"/>
                              </w:rPr>
                              <w:t>for CSI(s) reporting</w:t>
                            </w:r>
                            <w:r w:rsidRPr="00BB3C27">
                              <w:rPr>
                                <w:rFonts w:ascii="Calibri" w:eastAsia="MS Mincho" w:hAnsi="Calibri" w:cs="Calibri"/>
                                <w:bCs/>
                                <w:sz w:val="22"/>
                                <w:szCs w:val="22"/>
                                <w:lang w:val="en-GB"/>
                              </w:rPr>
                              <w:t xml:space="preserve">, support configuration of more than one </w:t>
                            </w:r>
                            <w:r w:rsidRPr="00BB3C27">
                              <w:rPr>
                                <w:rFonts w:ascii="Calibri" w:eastAsia="MS Mincho" w:hAnsi="Calibri" w:cs="Calibri"/>
                                <w:bCs/>
                                <w:sz w:val="22"/>
                                <w:szCs w:val="22"/>
                                <w:highlight w:val="green"/>
                                <w:lang w:val="en-GB"/>
                              </w:rPr>
                              <w:t>power offset values for PDSCH relative to CSI-RS</w:t>
                            </w:r>
                          </w:p>
                          <w:p w14:paraId="03458793"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impact on CSI processing requirement</w:t>
                            </w:r>
                          </w:p>
                          <w:p w14:paraId="1D6EB41F"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details on configuration/indication of the power offset values</w:t>
                            </w:r>
                          </w:p>
                          <w:p w14:paraId="3B00D910"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whether/how to additionally consider the case where CSI-RS power is changed</w:t>
                            </w:r>
                          </w:p>
                          <w:p w14:paraId="515151B8" w14:textId="77777777" w:rsidR="00001A92" w:rsidRPr="00001A92" w:rsidRDefault="00001A92" w:rsidP="00001A92">
                            <w:pPr>
                              <w:suppressAutoHyphens/>
                              <w:rPr>
                                <w:rFonts w:ascii="Calibri" w:eastAsia="MS Mincho" w:hAnsi="Calibri" w:cs="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5E6617" id="Text Box 1762106078" o:spid="_x0000_s1027" type="#_x0000_t202" style="width:472.65pt;height: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" fillcolor="white [3201]" strokeweight=".5pt">
                <v:textbox>
                  <w:txbxContent>
                    <w:p w14:paraId="5907CAA6" w14:textId="77777777" w:rsidR="005A0C70" w:rsidRPr="005A0C70" w:rsidRDefault="005A0C70" w:rsidP="005A0C70">
                      <w:p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 xml:space="preserve">For the purpose of further discussions in RAN1 on NES spatial domain adaptations, consider the following </w:t>
                      </w:r>
                      <w:proofErr w:type="gramStart"/>
                      <w:r w:rsidRPr="005A0C70">
                        <w:rPr>
                          <w:rFonts w:ascii="Calibri" w:eastAsia="Calibri" w:hAnsi="Calibri" w:cs="Arial"/>
                          <w:sz w:val="22"/>
                          <w:szCs w:val="22"/>
                          <w:lang w:eastAsia="x-none"/>
                        </w:rPr>
                        <w:t>cases</w:t>
                      </w:r>
                      <w:proofErr w:type="gramEnd"/>
                    </w:p>
                    <w:p w14:paraId="1AF63792" w14:textId="77777777" w:rsidR="005A0C70" w:rsidRPr="005A0C70" w:rsidRDefault="005A0C70" w:rsidP="005A0C70">
                      <w:pPr>
                        <w:numPr>
                          <w:ilvl w:val="0"/>
                          <w:numId w:val="16"/>
                        </w:num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Type 1: all antenna elements associated to a logical antenna port is disabled/</w:t>
                      </w:r>
                      <w:proofErr w:type="gramStart"/>
                      <w:r w:rsidRPr="005A0C70">
                        <w:rPr>
                          <w:rFonts w:ascii="Calibri" w:eastAsia="Calibri" w:hAnsi="Calibri" w:cs="Arial"/>
                          <w:sz w:val="22"/>
                          <w:szCs w:val="22"/>
                          <w:lang w:eastAsia="x-none"/>
                        </w:rPr>
                        <w:t>enabled</w:t>
                      </w:r>
                      <w:proofErr w:type="gramEnd"/>
                    </w:p>
                    <w:p w14:paraId="59490552" w14:textId="62E378B6" w:rsidR="00B54271" w:rsidRDefault="005A0C70" w:rsidP="005A0C70">
                      <w:pPr>
                        <w:numPr>
                          <w:ilvl w:val="0"/>
                          <w:numId w:val="16"/>
                        </w:numPr>
                        <w:spacing w:after="160" w:line="259" w:lineRule="auto"/>
                        <w:rPr>
                          <w:rFonts w:ascii="Calibri" w:eastAsia="Calibri" w:hAnsi="Calibri" w:cs="Arial"/>
                          <w:sz w:val="22"/>
                          <w:szCs w:val="22"/>
                          <w:lang w:eastAsia="x-none"/>
                        </w:rPr>
                      </w:pPr>
                      <w:r w:rsidRPr="005A0C70">
                        <w:rPr>
                          <w:rFonts w:ascii="Calibri" w:eastAsia="Calibri" w:hAnsi="Calibri" w:cs="Arial"/>
                          <w:sz w:val="22"/>
                          <w:szCs w:val="22"/>
                          <w:lang w:eastAsia="x-none"/>
                        </w:rPr>
                        <w:t>Type 2: part/subset of antenna elements associated to a logical antenna port is disabled/</w:t>
                      </w:r>
                      <w:r w:rsidR="0020530D" w:rsidRPr="005A0C70">
                        <w:rPr>
                          <w:rFonts w:ascii="Calibri" w:eastAsia="Calibri" w:hAnsi="Calibri" w:cs="Arial"/>
                          <w:sz w:val="22"/>
                          <w:szCs w:val="22"/>
                          <w:lang w:eastAsia="x-none"/>
                        </w:rPr>
                        <w:t>enabled.</w:t>
                      </w:r>
                    </w:p>
                    <w:p w14:paraId="0E13AB8F" w14:textId="62C0986B" w:rsidR="00001A92" w:rsidRDefault="00001A92" w:rsidP="00001A92">
                      <w:pPr>
                        <w:rPr>
                          <w:rFonts w:ascii="Calibri" w:hAnsi="Calibri" w:cs="Calibri"/>
                          <w:sz w:val="22"/>
                          <w:szCs w:val="22"/>
                        </w:rPr>
                      </w:pPr>
                      <w:r w:rsidRPr="00001A92">
                        <w:rPr>
                          <w:rFonts w:ascii="Calibri" w:hAnsi="Calibri" w:cs="Calibri"/>
                          <w:sz w:val="22"/>
                          <w:szCs w:val="22"/>
                        </w:rPr>
                        <w:t xml:space="preserve">For spatial and power domain adaptation, solution(s) based on adaptation within an active BWP is considered as </w:t>
                      </w:r>
                      <w:r w:rsidR="0020530D" w:rsidRPr="00001A92">
                        <w:rPr>
                          <w:rFonts w:ascii="Calibri" w:hAnsi="Calibri" w:cs="Calibri"/>
                          <w:sz w:val="22"/>
                          <w:szCs w:val="22"/>
                        </w:rPr>
                        <w:t>baseline.</w:t>
                      </w:r>
                    </w:p>
                    <w:p w14:paraId="3CFAA3F3" w14:textId="77777777" w:rsidR="007877A8" w:rsidRDefault="007877A8" w:rsidP="00001A92">
                      <w:pPr>
                        <w:rPr>
                          <w:rFonts w:ascii="Calibri" w:hAnsi="Calibri" w:cs="Calibri"/>
                          <w:sz w:val="22"/>
                          <w:szCs w:val="22"/>
                        </w:rPr>
                      </w:pPr>
                    </w:p>
                    <w:p w14:paraId="6734390A" w14:textId="77777777" w:rsidR="007877A8" w:rsidRPr="007877A8" w:rsidRDefault="007877A8" w:rsidP="007877A8">
                      <w:pPr>
                        <w:rPr>
                          <w:rFonts w:ascii="Calibri" w:hAnsi="Calibri" w:cs="Calibri"/>
                          <w:bCs/>
                          <w:sz w:val="22"/>
                          <w:szCs w:val="22"/>
                        </w:rPr>
                      </w:pPr>
                      <w:r w:rsidRPr="007877A8">
                        <w:rPr>
                          <w:rFonts w:ascii="Calibri" w:hAnsi="Calibri" w:cs="Calibri"/>
                          <w:bCs/>
                          <w:sz w:val="22"/>
                          <w:szCs w:val="22"/>
                        </w:rPr>
                        <w:t xml:space="preserve">For R18 NES, </w:t>
                      </w:r>
                      <w:r w:rsidRPr="007877A8">
                        <w:rPr>
                          <w:rFonts w:ascii="Calibri" w:hAnsi="Calibri" w:cs="Calibri"/>
                          <w:bCs/>
                          <w:sz w:val="22"/>
                          <w:szCs w:val="22"/>
                          <w:highlight w:val="green"/>
                        </w:rPr>
                        <w:t>only legacy port configuration values (N1, N2) or (Ng, N1, N2) are supported</w:t>
                      </w:r>
                      <w:r w:rsidRPr="007877A8">
                        <w:rPr>
                          <w:rFonts w:ascii="Calibri" w:hAnsi="Calibri" w:cs="Calibri"/>
                          <w:bCs/>
                          <w:sz w:val="22"/>
                          <w:szCs w:val="22"/>
                        </w:rPr>
                        <w:t>.</w:t>
                      </w:r>
                    </w:p>
                    <w:p w14:paraId="0D813FD7" w14:textId="77777777" w:rsidR="00BB3C27" w:rsidRPr="00001A92" w:rsidRDefault="00BB3C27" w:rsidP="00001A92">
                      <w:pPr>
                        <w:rPr>
                          <w:rFonts w:ascii="Calibri" w:hAnsi="Calibri" w:cs="Calibri"/>
                          <w:sz w:val="22"/>
                          <w:szCs w:val="22"/>
                        </w:rPr>
                      </w:pPr>
                    </w:p>
                    <w:p w14:paraId="699B3B79" w14:textId="77777777" w:rsidR="00BB3C27" w:rsidRPr="00BB3C27" w:rsidRDefault="00BB3C27" w:rsidP="00BB3C27">
                      <w:pPr>
                        <w:suppressAutoHyphens/>
                        <w:rPr>
                          <w:rFonts w:ascii="Calibri" w:eastAsia="MS Mincho" w:hAnsi="Calibri" w:cs="Calibri"/>
                          <w:bCs/>
                          <w:sz w:val="22"/>
                          <w:szCs w:val="22"/>
                          <w:lang w:val="en-GB"/>
                        </w:rPr>
                      </w:pPr>
                      <w:r w:rsidRPr="00BB3C27">
                        <w:rPr>
                          <w:rFonts w:ascii="Calibri" w:eastAsia="MS Mincho" w:hAnsi="Calibri" w:cs="Calibri"/>
                          <w:bCs/>
                          <w:sz w:val="22"/>
                          <w:szCs w:val="22"/>
                          <w:lang w:val="en-GB"/>
                        </w:rPr>
                        <w:t xml:space="preserve">For power domain adaptation, </w:t>
                      </w:r>
                      <w:r w:rsidRPr="00BB3C27">
                        <w:rPr>
                          <w:rFonts w:ascii="Calibri" w:eastAsia="MS Mincho" w:hAnsi="Calibri" w:cs="Calibri"/>
                          <w:sz w:val="22"/>
                          <w:szCs w:val="22"/>
                          <w:lang w:val="en-GB"/>
                        </w:rPr>
                        <w:t>for CSI(s) reporting</w:t>
                      </w:r>
                      <w:r w:rsidRPr="00BB3C27">
                        <w:rPr>
                          <w:rFonts w:ascii="Calibri" w:eastAsia="MS Mincho" w:hAnsi="Calibri" w:cs="Calibri"/>
                          <w:bCs/>
                          <w:sz w:val="22"/>
                          <w:szCs w:val="22"/>
                          <w:lang w:val="en-GB"/>
                        </w:rPr>
                        <w:t xml:space="preserve">, support configuration of more than one </w:t>
                      </w:r>
                      <w:r w:rsidRPr="00BB3C27">
                        <w:rPr>
                          <w:rFonts w:ascii="Calibri" w:eastAsia="MS Mincho" w:hAnsi="Calibri" w:cs="Calibri"/>
                          <w:bCs/>
                          <w:sz w:val="22"/>
                          <w:szCs w:val="22"/>
                          <w:highlight w:val="green"/>
                          <w:lang w:val="en-GB"/>
                        </w:rPr>
                        <w:t>power offset values for PDSCH relative to CSI-RS</w:t>
                      </w:r>
                    </w:p>
                    <w:p w14:paraId="03458793"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impact on CSI processing requirement</w:t>
                      </w:r>
                    </w:p>
                    <w:p w14:paraId="1D6EB41F"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details on configuration/indication of the power offset values</w:t>
                      </w:r>
                    </w:p>
                    <w:p w14:paraId="3B00D910" w14:textId="77777777" w:rsidR="00BB3C27" w:rsidRPr="00BB3C27" w:rsidRDefault="00BB3C27" w:rsidP="00BB3C27">
                      <w:pPr>
                        <w:numPr>
                          <w:ilvl w:val="0"/>
                          <w:numId w:val="23"/>
                        </w:numPr>
                        <w:suppressAutoHyphens/>
                        <w:rPr>
                          <w:rFonts w:ascii="Calibri" w:eastAsia="MS Mincho" w:hAnsi="Calibri" w:cs="Calibri"/>
                          <w:bCs/>
                          <w:sz w:val="22"/>
                          <w:szCs w:val="22"/>
                        </w:rPr>
                      </w:pPr>
                      <w:r w:rsidRPr="00BB3C27">
                        <w:rPr>
                          <w:rFonts w:ascii="Calibri" w:eastAsia="MS Mincho" w:hAnsi="Calibri" w:cs="Calibri"/>
                          <w:bCs/>
                          <w:sz w:val="22"/>
                          <w:szCs w:val="22"/>
                        </w:rPr>
                        <w:t>FFS: whether/how to additionally consider the case where CSI-RS power is changed</w:t>
                      </w:r>
                    </w:p>
                    <w:p w14:paraId="515151B8" w14:textId="77777777" w:rsidR="00001A92" w:rsidRPr="00001A92" w:rsidRDefault="00001A92" w:rsidP="00001A92">
                      <w:pPr>
                        <w:suppressAutoHyphens/>
                        <w:rPr>
                          <w:rFonts w:ascii="Calibri" w:eastAsia="MS Mincho" w:hAnsi="Calibri" w:cs="Calibri"/>
                          <w:sz w:val="22"/>
                          <w:szCs w:val="22"/>
                        </w:rPr>
                      </w:pPr>
                    </w:p>
                  </w:txbxContent>
                </v:textbox>
                <w10:anchorlock/>
              </v:shape>
            </w:pict>
          </mc:Fallback>
        </mc:AlternateContent>
      </w:r>
    </w:p>
    <w:p w14:paraId="11BFC011" w14:textId="77777777" w:rsidR="00866A0C" w:rsidRDefault="00866A0C" w:rsidP="00951C4B">
      <w:pPr>
        <w:rPr>
          <w:sz w:val="22"/>
          <w:szCs w:val="22"/>
          <w:lang w:val="en-GB"/>
        </w:rPr>
      </w:pPr>
    </w:p>
    <w:p w14:paraId="66D86E15" w14:textId="77777777" w:rsidR="00BA21D1" w:rsidRDefault="00BA21D1" w:rsidP="00E30AC5">
      <w:pPr>
        <w:rPr>
          <w:sz w:val="22"/>
          <w:szCs w:val="22"/>
        </w:rPr>
      </w:pPr>
    </w:p>
    <w:p w14:paraId="1E4211DE" w14:textId="6480AB0F" w:rsidR="00BA21D1" w:rsidRPr="00BA21D1" w:rsidRDefault="00BA21D1" w:rsidP="00BA21D1">
      <w:pPr>
        <w:rPr>
          <w:sz w:val="22"/>
          <w:szCs w:val="22"/>
          <w:lang w:val="en-SE"/>
        </w:rPr>
      </w:pPr>
      <w:r w:rsidRPr="00BA21D1">
        <w:rPr>
          <w:sz w:val="22"/>
          <w:szCs w:val="22"/>
          <w:lang w:val="en-SE"/>
        </w:rPr>
        <w:t>The enhancement in spatial domain technique</w:t>
      </w:r>
      <w:r w:rsidR="004770CD" w:rsidRPr="00B46688">
        <w:rPr>
          <w:sz w:val="22"/>
          <w:szCs w:val="22"/>
        </w:rPr>
        <w:t xml:space="preserve"> is </w:t>
      </w:r>
      <w:r w:rsidR="00B46688" w:rsidRPr="00B46688">
        <w:rPr>
          <w:sz w:val="22"/>
          <w:szCs w:val="22"/>
        </w:rPr>
        <w:t>dy</w:t>
      </w:r>
      <w:r w:rsidR="00B46688">
        <w:rPr>
          <w:sz w:val="22"/>
          <w:szCs w:val="22"/>
        </w:rPr>
        <w:t>namic antenna branch adapt</w:t>
      </w:r>
      <w:r w:rsidR="00C534D6">
        <w:rPr>
          <w:sz w:val="22"/>
          <w:szCs w:val="22"/>
        </w:rPr>
        <w:t>at</w:t>
      </w:r>
      <w:r w:rsidR="00B46688">
        <w:rPr>
          <w:sz w:val="22"/>
          <w:szCs w:val="22"/>
        </w:rPr>
        <w:t xml:space="preserve">ion, and it </w:t>
      </w:r>
      <w:r w:rsidRPr="00BA21D1">
        <w:rPr>
          <w:sz w:val="22"/>
          <w:szCs w:val="22"/>
          <w:lang w:val="en-SE"/>
        </w:rPr>
        <w:t>means that specific antenna ports of gNB can be activated or deactivated dynamically. The number of ports to be deactivated depends on various factors such as deployments, network loads, and UE coverage scenarios.</w:t>
      </w:r>
    </w:p>
    <w:p w14:paraId="67B4257F" w14:textId="77777777" w:rsidR="00BA21D1" w:rsidRPr="00BA21D1" w:rsidRDefault="00BA21D1" w:rsidP="00BA21D1">
      <w:pPr>
        <w:rPr>
          <w:sz w:val="22"/>
          <w:szCs w:val="22"/>
          <w:lang w:val="en-SE"/>
        </w:rPr>
      </w:pPr>
    </w:p>
    <w:p w14:paraId="050F6DA7" w14:textId="006A1441" w:rsidR="00BA21D1" w:rsidRPr="00BA21D1" w:rsidRDefault="00BA21D1" w:rsidP="00BA21D1">
      <w:pPr>
        <w:rPr>
          <w:sz w:val="22"/>
          <w:szCs w:val="22"/>
          <w:lang w:val="en-SE"/>
        </w:rPr>
      </w:pPr>
      <w:r w:rsidRPr="00BA21D1">
        <w:rPr>
          <w:sz w:val="22"/>
          <w:szCs w:val="22"/>
          <w:lang w:val="en-SE"/>
        </w:rPr>
        <w:t xml:space="preserve">Additionally, the power domain technique enhancement </w:t>
      </w:r>
      <w:r w:rsidR="00C534D6" w:rsidRPr="00C534D6">
        <w:rPr>
          <w:sz w:val="22"/>
          <w:szCs w:val="22"/>
        </w:rPr>
        <w:t>is dy</w:t>
      </w:r>
      <w:r w:rsidR="00C534D6">
        <w:rPr>
          <w:sz w:val="22"/>
          <w:szCs w:val="22"/>
        </w:rPr>
        <w:t>namic power adaptation</w:t>
      </w:r>
      <w:r w:rsidR="00AC2305">
        <w:rPr>
          <w:sz w:val="22"/>
          <w:szCs w:val="22"/>
        </w:rPr>
        <w:t xml:space="preserve">, and it </w:t>
      </w:r>
      <w:r w:rsidRPr="00BA21D1">
        <w:rPr>
          <w:sz w:val="22"/>
          <w:szCs w:val="22"/>
          <w:lang w:val="en-SE"/>
        </w:rPr>
        <w:t>aims to optimize the power offset values between PDSCH and CSI-RS. While there is an ON/OFF power requirement outlined in TS 38.104, it is applicable only to TDD operations. It's important to note that power offset optimization, which is related to power control management in TS 38.214, is distinct from the ON/OFF power requirement.</w:t>
      </w:r>
    </w:p>
    <w:p w14:paraId="3BEE6474" w14:textId="77777777" w:rsidR="00BA21D1" w:rsidRPr="00BA21D1" w:rsidRDefault="00BA21D1" w:rsidP="00BA21D1">
      <w:pPr>
        <w:rPr>
          <w:sz w:val="22"/>
          <w:szCs w:val="22"/>
          <w:lang w:val="en-SE"/>
        </w:rPr>
      </w:pPr>
    </w:p>
    <w:p w14:paraId="185A30D4" w14:textId="499D95E0" w:rsidR="00F95D5E" w:rsidRDefault="00B80CD5" w:rsidP="00951C4B">
      <w:pPr>
        <w:rPr>
          <w:sz w:val="22"/>
          <w:szCs w:val="22"/>
          <w:lang w:val="en-GB"/>
        </w:rPr>
      </w:pPr>
      <w:r>
        <w:rPr>
          <w:sz w:val="22"/>
          <w:szCs w:val="22"/>
          <w:lang w:val="en-GB"/>
        </w:rPr>
        <w:t>B</w:t>
      </w:r>
      <w:proofErr w:type="spellStart"/>
      <w:r>
        <w:rPr>
          <w:sz w:val="22"/>
          <w:szCs w:val="22"/>
        </w:rPr>
        <w:t>ased</w:t>
      </w:r>
      <w:proofErr w:type="spellEnd"/>
      <w:r>
        <w:rPr>
          <w:sz w:val="22"/>
          <w:szCs w:val="22"/>
        </w:rPr>
        <w:t xml:space="preserve"> on the current agreements reached in RAN1, it is proposed not to introduce any new RF </w:t>
      </w:r>
      <w:r w:rsidR="005B15AF">
        <w:rPr>
          <w:sz w:val="22"/>
          <w:szCs w:val="22"/>
        </w:rPr>
        <w:t>requirements</w:t>
      </w:r>
      <w:r w:rsidR="007929FC">
        <w:rPr>
          <w:sz w:val="22"/>
          <w:szCs w:val="22"/>
        </w:rPr>
        <w:t xml:space="preserve"> </w:t>
      </w:r>
      <w:r w:rsidR="00ED185E">
        <w:rPr>
          <w:sz w:val="22"/>
          <w:szCs w:val="22"/>
        </w:rPr>
        <w:t>or</w:t>
      </w:r>
      <w:r w:rsidR="007929FC">
        <w:rPr>
          <w:sz w:val="22"/>
          <w:szCs w:val="22"/>
        </w:rPr>
        <w:t xml:space="preserve"> any clarification on the existing </w:t>
      </w:r>
      <w:r w:rsidR="00ED185E">
        <w:rPr>
          <w:sz w:val="22"/>
          <w:szCs w:val="22"/>
        </w:rPr>
        <w:t>ones</w:t>
      </w:r>
      <w:r>
        <w:rPr>
          <w:sz w:val="22"/>
          <w:szCs w:val="22"/>
        </w:rPr>
        <w:t>.</w:t>
      </w:r>
    </w:p>
    <w:p w14:paraId="7DDF28CC" w14:textId="77777777" w:rsidR="00CB4D4F" w:rsidRDefault="00CB4D4F" w:rsidP="00951C4B">
      <w:pPr>
        <w:rPr>
          <w:sz w:val="22"/>
          <w:szCs w:val="22"/>
          <w:lang w:val="en-GB"/>
        </w:rPr>
      </w:pPr>
    </w:p>
    <w:p w14:paraId="152437DB" w14:textId="3D5D2783" w:rsidR="00CB4D4F" w:rsidRPr="0062717C" w:rsidRDefault="00C715A6" w:rsidP="00CB4D4F">
      <w:pPr>
        <w:pStyle w:val="Proposal"/>
        <w:numPr>
          <w:ilvl w:val="0"/>
          <w:numId w:val="3"/>
        </w:numPr>
        <w:tabs>
          <w:tab w:val="clear" w:pos="1304"/>
        </w:tabs>
        <w:ind w:left="1701" w:hanging="1701"/>
        <w:rPr>
          <w:rFonts w:cs="Arial"/>
          <w:b w:val="0"/>
          <w:bCs w:val="0"/>
          <w:sz w:val="22"/>
        </w:rPr>
      </w:pPr>
      <w:bookmarkStart w:id="2" w:name="_Toc146724201"/>
      <w:bookmarkStart w:id="3" w:name="_Toc146724202"/>
      <w:bookmarkStart w:id="4" w:name="_Toc149306522"/>
      <w:bookmarkEnd w:id="2"/>
      <w:bookmarkEnd w:id="3"/>
      <w:r w:rsidRPr="0062717C">
        <w:rPr>
          <w:rFonts w:cs="Arial"/>
          <w:sz w:val="22"/>
          <w:lang w:val="en-GB"/>
        </w:rPr>
        <w:t>Considering the current agreements in</w:t>
      </w:r>
      <w:r w:rsidR="00200C5D" w:rsidRPr="0062717C">
        <w:rPr>
          <w:rFonts w:cs="Arial"/>
          <w:sz w:val="22"/>
          <w:lang w:val="en-GB"/>
        </w:rPr>
        <w:t xml:space="preserve"> </w:t>
      </w:r>
      <w:r w:rsidR="002F512A" w:rsidRPr="0062717C">
        <w:rPr>
          <w:rFonts w:cs="Arial"/>
          <w:sz w:val="22"/>
          <w:lang w:val="en-GB"/>
        </w:rPr>
        <w:t xml:space="preserve">other WGs, it </w:t>
      </w:r>
      <w:r w:rsidRPr="0062717C">
        <w:rPr>
          <w:rFonts w:cs="Arial"/>
          <w:sz w:val="22"/>
          <w:lang w:val="en-GB"/>
        </w:rPr>
        <w:t xml:space="preserve">is </w:t>
      </w:r>
      <w:r w:rsidR="00200C5D" w:rsidRPr="0062717C">
        <w:rPr>
          <w:rFonts w:cs="Arial"/>
          <w:sz w:val="22"/>
          <w:lang w:val="en-GB"/>
        </w:rPr>
        <w:t>recommended</w:t>
      </w:r>
      <w:r w:rsidR="002F512A" w:rsidRPr="0062717C">
        <w:rPr>
          <w:rFonts w:cs="Arial"/>
          <w:sz w:val="22"/>
          <w:lang w:val="en-GB"/>
        </w:rPr>
        <w:t xml:space="preserve"> not to </w:t>
      </w:r>
      <w:r w:rsidR="00200C5D" w:rsidRPr="0062717C">
        <w:rPr>
          <w:rFonts w:cs="Arial"/>
          <w:sz w:val="22"/>
          <w:lang w:val="en-GB"/>
        </w:rPr>
        <w:t>introduce</w:t>
      </w:r>
      <w:r w:rsidR="002F512A" w:rsidRPr="0062717C">
        <w:rPr>
          <w:rFonts w:cs="Arial"/>
          <w:sz w:val="22"/>
          <w:lang w:val="en-GB"/>
        </w:rPr>
        <w:t xml:space="preserve"> any new RF requirements </w:t>
      </w:r>
      <w:r w:rsidR="004A76B7" w:rsidRPr="0062717C">
        <w:rPr>
          <w:rFonts w:cs="Arial"/>
          <w:sz w:val="22"/>
          <w:lang w:val="en-GB"/>
        </w:rPr>
        <w:t xml:space="preserve">or clarification on the existing </w:t>
      </w:r>
      <w:r w:rsidR="001C3BAF" w:rsidRPr="0062717C">
        <w:rPr>
          <w:rFonts w:cs="Arial"/>
          <w:sz w:val="22"/>
          <w:lang w:val="en-GB"/>
        </w:rPr>
        <w:t>one</w:t>
      </w:r>
      <w:r w:rsidR="004A76B7" w:rsidRPr="0062717C">
        <w:rPr>
          <w:rFonts w:cs="Arial"/>
          <w:sz w:val="22"/>
          <w:lang w:val="en-GB"/>
        </w:rPr>
        <w:t xml:space="preserve"> </w:t>
      </w:r>
      <w:r w:rsidR="002F512A" w:rsidRPr="0062717C">
        <w:rPr>
          <w:rFonts w:cs="Arial"/>
          <w:sz w:val="22"/>
          <w:lang w:val="en-GB"/>
        </w:rPr>
        <w:t xml:space="preserve">for spatial and power domain </w:t>
      </w:r>
      <w:r w:rsidRPr="0062717C">
        <w:rPr>
          <w:rFonts w:cs="Arial"/>
          <w:sz w:val="22"/>
          <w:lang w:val="en-GB"/>
        </w:rPr>
        <w:t xml:space="preserve">techniques for </w:t>
      </w:r>
      <w:r w:rsidR="005353A5" w:rsidRPr="0062717C">
        <w:rPr>
          <w:rFonts w:cs="Arial"/>
          <w:sz w:val="22"/>
          <w:lang w:val="en-GB"/>
        </w:rPr>
        <w:t xml:space="preserve">the </w:t>
      </w:r>
      <w:r w:rsidRPr="0062717C">
        <w:rPr>
          <w:rFonts w:cs="Arial"/>
          <w:sz w:val="22"/>
          <w:lang w:val="en-GB"/>
        </w:rPr>
        <w:t>NES</w:t>
      </w:r>
      <w:r w:rsidR="005353A5" w:rsidRPr="0062717C">
        <w:rPr>
          <w:rFonts w:cs="Arial"/>
          <w:sz w:val="22"/>
          <w:lang w:val="en-GB"/>
        </w:rPr>
        <w:t xml:space="preserve"> feature</w:t>
      </w:r>
      <w:r w:rsidR="00200C5D" w:rsidRPr="0062717C">
        <w:rPr>
          <w:rFonts w:cs="Arial"/>
          <w:sz w:val="22"/>
          <w:lang w:val="en-GB"/>
        </w:rPr>
        <w:t>.</w:t>
      </w:r>
      <w:bookmarkEnd w:id="4"/>
    </w:p>
    <w:p w14:paraId="5056E854" w14:textId="77777777" w:rsidR="00CB4D4F" w:rsidRPr="00CB4D4F" w:rsidRDefault="00CB4D4F" w:rsidP="00951C4B">
      <w:pPr>
        <w:rPr>
          <w:sz w:val="22"/>
          <w:szCs w:val="22"/>
        </w:rPr>
      </w:pPr>
    </w:p>
    <w:p w14:paraId="4C8F7FC6" w14:textId="77777777" w:rsidR="00905354" w:rsidRPr="008B44E0" w:rsidRDefault="00905354" w:rsidP="009C4BF0">
      <w:pPr>
        <w:tabs>
          <w:tab w:val="left" w:pos="6715"/>
        </w:tabs>
        <w:rPr>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1FB7D41D" w14:textId="16B5183A" w:rsidR="00AA1712" w:rsidRPr="0062717C" w:rsidRDefault="00131259" w:rsidP="003A5D13">
      <w:pPr>
        <w:pStyle w:val="BodyText"/>
        <w:tabs>
          <w:tab w:val="left" w:pos="6944"/>
        </w:tabs>
        <w:rPr>
          <w:b/>
          <w:bCs/>
          <w:sz w:val="22"/>
          <w:szCs w:val="22"/>
        </w:rPr>
      </w:pPr>
      <w:r w:rsidRPr="0062717C">
        <w:rPr>
          <w:b/>
          <w:bCs/>
          <w:sz w:val="22"/>
          <w:szCs w:val="22"/>
        </w:rPr>
        <w:tab/>
      </w:r>
    </w:p>
    <w:p w14:paraId="6A512A9C" w14:textId="77777777" w:rsidR="00AA1712" w:rsidRPr="0062717C" w:rsidRDefault="00AA1712" w:rsidP="002100C7">
      <w:pPr>
        <w:pStyle w:val="BodyText"/>
        <w:spacing w:after="120" w:line="259" w:lineRule="auto"/>
        <w:jc w:val="both"/>
        <w:rPr>
          <w:rFonts w:ascii="Arial" w:eastAsiaTheme="minorHAnsi" w:hAnsi="Arial" w:cstheme="minorBidi"/>
          <w:sz w:val="22"/>
          <w:szCs w:val="22"/>
        </w:rPr>
      </w:pPr>
      <w:r w:rsidRPr="0062717C">
        <w:rPr>
          <w:rFonts w:ascii="Arial" w:eastAsiaTheme="minorHAnsi" w:hAnsi="Arial" w:cstheme="minorBidi"/>
          <w:sz w:val="22"/>
          <w:szCs w:val="22"/>
        </w:rPr>
        <w:t>Based on the discussion in the previous sections we propose the following:</w:t>
      </w:r>
    </w:p>
    <w:p w14:paraId="3101BD44" w14:textId="77777777" w:rsidR="00E76E00"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sidRPr="0062717C">
        <w:rPr>
          <w:b w:val="0"/>
          <w:bCs/>
          <w:sz w:val="22"/>
        </w:rPr>
        <w:lastRenderedPageBreak/>
        <w:fldChar w:fldCharType="begin"/>
      </w:r>
      <w:r w:rsidRPr="0062717C">
        <w:rPr>
          <w:b w:val="0"/>
          <w:bCs/>
          <w:sz w:val="22"/>
        </w:rPr>
        <w:instrText xml:space="preserve"> TOC \n \h \z \t "Proposal" \c </w:instrText>
      </w:r>
      <w:r w:rsidRPr="0062717C">
        <w:rPr>
          <w:b w:val="0"/>
          <w:bCs/>
          <w:sz w:val="22"/>
        </w:rPr>
        <w:fldChar w:fldCharType="separate"/>
      </w:r>
      <w:hyperlink w:anchor="_Toc149306521" w:history="1">
        <w:r w:rsidR="00E76E00" w:rsidRPr="00260407">
          <w:rPr>
            <w:rStyle w:val="Hyperlink"/>
            <w:rFonts w:cs="Arial"/>
            <w:noProof/>
          </w:rPr>
          <w:t>Proposal 1</w:t>
        </w:r>
        <w:r w:rsidR="00E76E00">
          <w:rPr>
            <w:rFonts w:asciiTheme="minorHAnsi" w:eastAsiaTheme="minorEastAsia" w:hAnsiTheme="minorHAnsi"/>
            <w:b w:val="0"/>
            <w:noProof/>
            <w:kern w:val="2"/>
            <w:sz w:val="24"/>
            <w:szCs w:val="24"/>
            <w:lang w:val="en-SE"/>
            <w14:ligatures w14:val="standardContextual"/>
          </w:rPr>
          <w:tab/>
        </w:r>
        <w:r w:rsidR="00E76E00" w:rsidRPr="00260407">
          <w:rPr>
            <w:rStyle w:val="Hyperlink"/>
            <w:noProof/>
          </w:rPr>
          <w:t>The current transient period requirement can enable the cell DTX operation, and it is not necessary to introduce any new requirement or clarification on the existing one for cell DTX for the NES feature</w:t>
        </w:r>
        <w:r w:rsidR="00E76E00" w:rsidRPr="00260407">
          <w:rPr>
            <w:rStyle w:val="Hyperlink"/>
            <w:rFonts w:ascii="Times New Roman" w:hAnsi="Times New Roman" w:cs="Times New Roman"/>
            <w:noProof/>
          </w:rPr>
          <w:t>.</w:t>
        </w:r>
      </w:hyperlink>
    </w:p>
    <w:p w14:paraId="2AC694C0" w14:textId="77777777" w:rsidR="00E76E00" w:rsidRDefault="002E611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9306522" w:history="1">
        <w:r w:rsidR="00E76E00" w:rsidRPr="00260407">
          <w:rPr>
            <w:rStyle w:val="Hyperlink"/>
            <w:rFonts w:cs="Arial"/>
            <w:noProof/>
          </w:rPr>
          <w:t>Proposal 2</w:t>
        </w:r>
        <w:r w:rsidR="00E76E00">
          <w:rPr>
            <w:rFonts w:asciiTheme="minorHAnsi" w:eastAsiaTheme="minorEastAsia" w:hAnsiTheme="minorHAnsi"/>
            <w:b w:val="0"/>
            <w:noProof/>
            <w:kern w:val="2"/>
            <w:sz w:val="24"/>
            <w:szCs w:val="24"/>
            <w:lang w:val="en-SE"/>
            <w14:ligatures w14:val="standardContextual"/>
          </w:rPr>
          <w:tab/>
        </w:r>
        <w:r w:rsidR="00E76E00" w:rsidRPr="00260407">
          <w:rPr>
            <w:rStyle w:val="Hyperlink"/>
            <w:rFonts w:cs="Arial"/>
            <w:noProof/>
            <w:lang w:val="en-GB"/>
          </w:rPr>
          <w:t>Considering the current agreements in other WGs, it is recommended not to introduce any new RF requirements or clarification on the existing one for spatial and power domain techniques for the NES feature.</w:t>
        </w:r>
      </w:hyperlink>
    </w:p>
    <w:p w14:paraId="79DFF1FC" w14:textId="1F454253" w:rsidR="00E95285" w:rsidRPr="008007BF" w:rsidRDefault="00AA1712" w:rsidP="00E821A1">
      <w:pPr>
        <w:jc w:val="both"/>
        <w:rPr>
          <w:rFonts w:ascii="Arial" w:hAnsi="Arial" w:cs="Arial"/>
          <w:b/>
        </w:rPr>
      </w:pPr>
      <w:r w:rsidRPr="0062717C">
        <w:rPr>
          <w:b/>
          <w:bCs/>
          <w:sz w:val="22"/>
          <w:szCs w:val="22"/>
        </w:rPr>
        <w:fldChar w:fldCharType="end"/>
      </w: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E2BF978" w:rsidR="00E9291F" w:rsidRPr="007C400B" w:rsidRDefault="003274F5" w:rsidP="00E821A1">
      <w:pPr>
        <w:jc w:val="both"/>
        <w:rPr>
          <w:rFonts w:ascii="Arial" w:hAnsi="Arial" w:cs="Arial"/>
          <w:sz w:val="22"/>
          <w:szCs w:val="22"/>
        </w:rPr>
      </w:pPr>
      <w:r w:rsidRPr="007C400B">
        <w:rPr>
          <w:rFonts w:ascii="Arial" w:hAnsi="Arial" w:cs="Arial"/>
          <w:iCs/>
          <w:sz w:val="22"/>
          <w:szCs w:val="22"/>
        </w:rPr>
        <w:t xml:space="preserve">[1] </w:t>
      </w:r>
      <w:r w:rsidR="00370040" w:rsidRPr="007C400B">
        <w:rPr>
          <w:rFonts w:ascii="Arial" w:hAnsi="Arial" w:cs="Arial"/>
          <w:iCs/>
          <w:sz w:val="22"/>
          <w:szCs w:val="22"/>
        </w:rPr>
        <w:t>R4-2317738 WF on RF feasibility study of Network Energy Savings for NR</w:t>
      </w:r>
    </w:p>
    <w:p w14:paraId="625A708E" w14:textId="448657E8" w:rsidR="008A154E" w:rsidRPr="00EE7E97" w:rsidRDefault="008A154E" w:rsidP="00E821A1">
      <w:pPr>
        <w:jc w:val="both"/>
        <w:rPr>
          <w:rFonts w:ascii="Arial" w:hAnsi="Arial" w:cs="Arial"/>
          <w:sz w:val="22"/>
          <w:szCs w:val="22"/>
          <w:lang w:val="en-GB"/>
        </w:rPr>
      </w:pPr>
      <w:r w:rsidRPr="007C400B">
        <w:rPr>
          <w:rFonts w:ascii="Arial" w:hAnsi="Arial" w:cs="Arial"/>
          <w:iCs/>
          <w:sz w:val="22"/>
          <w:szCs w:val="22"/>
        </w:rPr>
        <w:t>[2] R4-231</w:t>
      </w:r>
      <w:r w:rsidR="007C400B">
        <w:rPr>
          <w:rFonts w:ascii="Arial" w:hAnsi="Arial" w:cs="Arial"/>
          <w:iCs/>
          <w:sz w:val="22"/>
          <w:szCs w:val="22"/>
        </w:rPr>
        <w:t>7405</w:t>
      </w:r>
      <w:r w:rsidR="007B2077" w:rsidRPr="007C400B">
        <w:rPr>
          <w:rFonts w:ascii="Arial" w:hAnsi="Arial" w:cs="Arial"/>
          <w:iCs/>
          <w:sz w:val="22"/>
          <w:szCs w:val="22"/>
        </w:rPr>
        <w:t xml:space="preserve"> </w:t>
      </w:r>
      <w:r w:rsidR="007C400B" w:rsidRPr="007C400B">
        <w:rPr>
          <w:rFonts w:ascii="Arial" w:eastAsiaTheme="minorEastAsia" w:hAnsi="Arial" w:cs="Arial"/>
          <w:sz w:val="22"/>
          <w:szCs w:val="22"/>
        </w:rPr>
        <w:t>WF on RRM requirements for NR network energy saving</w:t>
      </w:r>
    </w:p>
    <w:sectPr w:rsidR="008A154E" w:rsidRPr="00EE7E9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AF7B" w14:textId="77777777" w:rsidR="00AB0C87" w:rsidRDefault="00AB0C87" w:rsidP="00CF21FF">
      <w:r>
        <w:separator/>
      </w:r>
    </w:p>
  </w:endnote>
  <w:endnote w:type="continuationSeparator" w:id="0">
    <w:p w14:paraId="605AD38E" w14:textId="77777777" w:rsidR="00AB0C87" w:rsidRDefault="00AB0C87" w:rsidP="00CF21FF">
      <w:r>
        <w:continuationSeparator/>
      </w:r>
    </w:p>
  </w:endnote>
  <w:endnote w:type="continuationNotice" w:id="1">
    <w:p w14:paraId="2D4883B0" w14:textId="77777777" w:rsidR="00AB0C87" w:rsidRDefault="00AB0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6D0F" w14:textId="77777777" w:rsidR="00AB0C87" w:rsidRDefault="00AB0C87" w:rsidP="00CF21FF">
      <w:r>
        <w:separator/>
      </w:r>
    </w:p>
  </w:footnote>
  <w:footnote w:type="continuationSeparator" w:id="0">
    <w:p w14:paraId="7ABDE483" w14:textId="77777777" w:rsidR="00AB0C87" w:rsidRDefault="00AB0C87" w:rsidP="00CF21FF">
      <w:r>
        <w:continuationSeparator/>
      </w:r>
    </w:p>
  </w:footnote>
  <w:footnote w:type="continuationNotice" w:id="1">
    <w:p w14:paraId="78E21AB1" w14:textId="77777777" w:rsidR="00AB0C87" w:rsidRDefault="00AB0C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B16"/>
    <w:multiLevelType w:val="multilevel"/>
    <w:tmpl w:val="D35876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0685"/>
    <w:multiLevelType w:val="hybridMultilevel"/>
    <w:tmpl w:val="1B4EF77E"/>
    <w:lvl w:ilvl="0" w:tplc="24D0873E">
      <w:start w:val="1"/>
      <w:numFmt w:val="decimal"/>
      <w:lvlText w:val="Proposal %1"/>
      <w:lvlJc w:val="left"/>
      <w:pPr>
        <w:tabs>
          <w:tab w:val="num" w:pos="1304"/>
        </w:tabs>
        <w:ind w:left="1304" w:hanging="1304"/>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7732EC"/>
    <w:multiLevelType w:val="hybridMultilevel"/>
    <w:tmpl w:val="4008D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6D478DF"/>
    <w:multiLevelType w:val="multilevel"/>
    <w:tmpl w:val="ABD211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360"/>
        </w:tabs>
        <w:ind w:left="36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E2B2F"/>
    <w:multiLevelType w:val="hybridMultilevel"/>
    <w:tmpl w:val="19AEB072"/>
    <w:lvl w:ilvl="0" w:tplc="BB9003B8">
      <w:start w:val="1"/>
      <w:numFmt w:val="decimal"/>
      <w:lvlText w:val="Observation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50E773B"/>
    <w:multiLevelType w:val="hybridMultilevel"/>
    <w:tmpl w:val="3D30DA1C"/>
    <w:lvl w:ilvl="0" w:tplc="9D66F8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D949F2"/>
    <w:multiLevelType w:val="multilevel"/>
    <w:tmpl w:val="2BF23B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8"/>
        </w:tabs>
        <w:ind w:left="1068"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504663818">
    <w:abstractNumId w:val="7"/>
  </w:num>
  <w:num w:numId="2" w16cid:durableId="206456521">
    <w:abstractNumId w:val="13"/>
  </w:num>
  <w:num w:numId="3" w16cid:durableId="2114860448">
    <w:abstractNumId w:val="2"/>
  </w:num>
  <w:num w:numId="4" w16cid:durableId="236524273">
    <w:abstractNumId w:val="15"/>
  </w:num>
  <w:num w:numId="5" w16cid:durableId="124935407">
    <w:abstractNumId w:val="16"/>
  </w:num>
  <w:num w:numId="6" w16cid:durableId="910846781">
    <w:abstractNumId w:val="20"/>
  </w:num>
  <w:num w:numId="7" w16cid:durableId="730082185">
    <w:abstractNumId w:val="19"/>
  </w:num>
  <w:num w:numId="8" w16cid:durableId="575479695">
    <w:abstractNumId w:val="10"/>
  </w:num>
  <w:num w:numId="9" w16cid:durableId="1112823213">
    <w:abstractNumId w:val="9"/>
  </w:num>
  <w:num w:numId="10" w16cid:durableId="614143105">
    <w:abstractNumId w:val="17"/>
  </w:num>
  <w:num w:numId="11" w16cid:durableId="252394224">
    <w:abstractNumId w:val="22"/>
  </w:num>
  <w:num w:numId="12" w16cid:durableId="1304853735">
    <w:abstractNumId w:val="12"/>
  </w:num>
  <w:num w:numId="13" w16cid:durableId="2115054930">
    <w:abstractNumId w:val="6"/>
  </w:num>
  <w:num w:numId="14" w16cid:durableId="1197430162">
    <w:abstractNumId w:val="14"/>
  </w:num>
  <w:num w:numId="15" w16cid:durableId="1100839181">
    <w:abstractNumId w:val="0"/>
  </w:num>
  <w:num w:numId="16" w16cid:durableId="1347051692">
    <w:abstractNumId w:val="4"/>
  </w:num>
  <w:num w:numId="17" w16cid:durableId="1722175083">
    <w:abstractNumId w:val="18"/>
  </w:num>
  <w:num w:numId="18" w16cid:durableId="1866360279">
    <w:abstractNumId w:val="8"/>
  </w:num>
  <w:num w:numId="19" w16cid:durableId="411122126">
    <w:abstractNumId w:val="3"/>
  </w:num>
  <w:num w:numId="20" w16cid:durableId="519516163">
    <w:abstractNumId w:val="1"/>
  </w:num>
  <w:num w:numId="21" w16cid:durableId="707530395">
    <w:abstractNumId w:val="5"/>
  </w:num>
  <w:num w:numId="22" w16cid:durableId="1365911717">
    <w:abstractNumId w:val="21"/>
  </w:num>
  <w:num w:numId="23" w16cid:durableId="150735747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A92"/>
    <w:rsid w:val="00001C51"/>
    <w:rsid w:val="0000223C"/>
    <w:rsid w:val="00003791"/>
    <w:rsid w:val="0000410B"/>
    <w:rsid w:val="00004165"/>
    <w:rsid w:val="00005107"/>
    <w:rsid w:val="0000531E"/>
    <w:rsid w:val="0000617B"/>
    <w:rsid w:val="00006848"/>
    <w:rsid w:val="00007726"/>
    <w:rsid w:val="00007FAA"/>
    <w:rsid w:val="00010C8A"/>
    <w:rsid w:val="000124EF"/>
    <w:rsid w:val="000129BD"/>
    <w:rsid w:val="00014511"/>
    <w:rsid w:val="0001480C"/>
    <w:rsid w:val="00014AF6"/>
    <w:rsid w:val="000165A6"/>
    <w:rsid w:val="00016751"/>
    <w:rsid w:val="0001693E"/>
    <w:rsid w:val="00020C56"/>
    <w:rsid w:val="000225F5"/>
    <w:rsid w:val="00022935"/>
    <w:rsid w:val="00022CA0"/>
    <w:rsid w:val="00023003"/>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47F37"/>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2A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D82"/>
    <w:rsid w:val="00081692"/>
    <w:rsid w:val="00081AED"/>
    <w:rsid w:val="000829B5"/>
    <w:rsid w:val="00082C46"/>
    <w:rsid w:val="000830BC"/>
    <w:rsid w:val="0008400F"/>
    <w:rsid w:val="000844F9"/>
    <w:rsid w:val="00085A0E"/>
    <w:rsid w:val="000863AC"/>
    <w:rsid w:val="000866CA"/>
    <w:rsid w:val="00087548"/>
    <w:rsid w:val="00087DCB"/>
    <w:rsid w:val="00087E8F"/>
    <w:rsid w:val="000900B2"/>
    <w:rsid w:val="00090E03"/>
    <w:rsid w:val="00093D28"/>
    <w:rsid w:val="00093E7E"/>
    <w:rsid w:val="00094CA1"/>
    <w:rsid w:val="00094D25"/>
    <w:rsid w:val="00094DF1"/>
    <w:rsid w:val="00095486"/>
    <w:rsid w:val="00095D9B"/>
    <w:rsid w:val="0009688D"/>
    <w:rsid w:val="00097027"/>
    <w:rsid w:val="000A134F"/>
    <w:rsid w:val="000A177C"/>
    <w:rsid w:val="000A1830"/>
    <w:rsid w:val="000A1A50"/>
    <w:rsid w:val="000A202A"/>
    <w:rsid w:val="000A300F"/>
    <w:rsid w:val="000A4121"/>
    <w:rsid w:val="000A4AA3"/>
    <w:rsid w:val="000A550E"/>
    <w:rsid w:val="000A57CB"/>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22F"/>
    <w:rsid w:val="000C1F17"/>
    <w:rsid w:val="000C238B"/>
    <w:rsid w:val="000C2553"/>
    <w:rsid w:val="000C2740"/>
    <w:rsid w:val="000C2FCF"/>
    <w:rsid w:val="000C38C3"/>
    <w:rsid w:val="000C4549"/>
    <w:rsid w:val="000C4E8B"/>
    <w:rsid w:val="000C5AD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1B0"/>
    <w:rsid w:val="000E1568"/>
    <w:rsid w:val="000E1936"/>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07E"/>
    <w:rsid w:val="000F39CA"/>
    <w:rsid w:val="000F45A3"/>
    <w:rsid w:val="000F50E9"/>
    <w:rsid w:val="000F5368"/>
    <w:rsid w:val="00100674"/>
    <w:rsid w:val="00102BD5"/>
    <w:rsid w:val="00102D48"/>
    <w:rsid w:val="00102EC4"/>
    <w:rsid w:val="00104D95"/>
    <w:rsid w:val="00105CA5"/>
    <w:rsid w:val="00105CB6"/>
    <w:rsid w:val="001060E2"/>
    <w:rsid w:val="00107839"/>
    <w:rsid w:val="00107927"/>
    <w:rsid w:val="00110983"/>
    <w:rsid w:val="00110E26"/>
    <w:rsid w:val="00111321"/>
    <w:rsid w:val="00111FE5"/>
    <w:rsid w:val="00112430"/>
    <w:rsid w:val="001125D3"/>
    <w:rsid w:val="001128E7"/>
    <w:rsid w:val="00112A6D"/>
    <w:rsid w:val="00113E65"/>
    <w:rsid w:val="00116AE9"/>
    <w:rsid w:val="001173DC"/>
    <w:rsid w:val="00117BD6"/>
    <w:rsid w:val="00117E7D"/>
    <w:rsid w:val="001206C2"/>
    <w:rsid w:val="00121978"/>
    <w:rsid w:val="00121A8C"/>
    <w:rsid w:val="00122880"/>
    <w:rsid w:val="00123422"/>
    <w:rsid w:val="00123B5B"/>
    <w:rsid w:val="00123D39"/>
    <w:rsid w:val="00124B56"/>
    <w:rsid w:val="00124B6A"/>
    <w:rsid w:val="00125E1B"/>
    <w:rsid w:val="00127C06"/>
    <w:rsid w:val="00127DAC"/>
    <w:rsid w:val="00130462"/>
    <w:rsid w:val="001311A7"/>
    <w:rsid w:val="00131259"/>
    <w:rsid w:val="00135713"/>
    <w:rsid w:val="00135B3E"/>
    <w:rsid w:val="00136531"/>
    <w:rsid w:val="00136D4C"/>
    <w:rsid w:val="0014025E"/>
    <w:rsid w:val="00141186"/>
    <w:rsid w:val="00142538"/>
    <w:rsid w:val="00142642"/>
    <w:rsid w:val="00142703"/>
    <w:rsid w:val="00142BB9"/>
    <w:rsid w:val="00142BF3"/>
    <w:rsid w:val="00143B82"/>
    <w:rsid w:val="00144F96"/>
    <w:rsid w:val="00145A99"/>
    <w:rsid w:val="00145B83"/>
    <w:rsid w:val="001464B5"/>
    <w:rsid w:val="00146EE4"/>
    <w:rsid w:val="001478BB"/>
    <w:rsid w:val="00147DEC"/>
    <w:rsid w:val="001504C2"/>
    <w:rsid w:val="0015054C"/>
    <w:rsid w:val="00150826"/>
    <w:rsid w:val="001511CD"/>
    <w:rsid w:val="00151EAC"/>
    <w:rsid w:val="00152F37"/>
    <w:rsid w:val="0015339D"/>
    <w:rsid w:val="00153528"/>
    <w:rsid w:val="00154892"/>
    <w:rsid w:val="00154E68"/>
    <w:rsid w:val="0015529A"/>
    <w:rsid w:val="001561DB"/>
    <w:rsid w:val="00156F24"/>
    <w:rsid w:val="0015741B"/>
    <w:rsid w:val="00157D1D"/>
    <w:rsid w:val="001600DC"/>
    <w:rsid w:val="00160F2C"/>
    <w:rsid w:val="00160FBE"/>
    <w:rsid w:val="00161C30"/>
    <w:rsid w:val="00162548"/>
    <w:rsid w:val="00163BDE"/>
    <w:rsid w:val="00163CD8"/>
    <w:rsid w:val="00164357"/>
    <w:rsid w:val="0016555E"/>
    <w:rsid w:val="00166DAF"/>
    <w:rsid w:val="0017017B"/>
    <w:rsid w:val="001703D4"/>
    <w:rsid w:val="00171150"/>
    <w:rsid w:val="00171714"/>
    <w:rsid w:val="00172183"/>
    <w:rsid w:val="0017278E"/>
    <w:rsid w:val="00172C2D"/>
    <w:rsid w:val="001734B7"/>
    <w:rsid w:val="00174CE9"/>
    <w:rsid w:val="001751AB"/>
    <w:rsid w:val="00175A3F"/>
    <w:rsid w:val="00175B3F"/>
    <w:rsid w:val="00176482"/>
    <w:rsid w:val="00177302"/>
    <w:rsid w:val="00177E33"/>
    <w:rsid w:val="00180414"/>
    <w:rsid w:val="00180E09"/>
    <w:rsid w:val="00181C30"/>
    <w:rsid w:val="00181E30"/>
    <w:rsid w:val="00182730"/>
    <w:rsid w:val="00183AE6"/>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0FB"/>
    <w:rsid w:val="00192199"/>
    <w:rsid w:val="0019219A"/>
    <w:rsid w:val="0019234E"/>
    <w:rsid w:val="00193950"/>
    <w:rsid w:val="00194A98"/>
    <w:rsid w:val="00195077"/>
    <w:rsid w:val="00195668"/>
    <w:rsid w:val="001956C9"/>
    <w:rsid w:val="0019627A"/>
    <w:rsid w:val="001A01E6"/>
    <w:rsid w:val="001A033F"/>
    <w:rsid w:val="001A047E"/>
    <w:rsid w:val="001A08AA"/>
    <w:rsid w:val="001A092A"/>
    <w:rsid w:val="001A1782"/>
    <w:rsid w:val="001A1B97"/>
    <w:rsid w:val="001A2419"/>
    <w:rsid w:val="001A30DE"/>
    <w:rsid w:val="001A359A"/>
    <w:rsid w:val="001A37CD"/>
    <w:rsid w:val="001A4150"/>
    <w:rsid w:val="001A59CB"/>
    <w:rsid w:val="001A5CED"/>
    <w:rsid w:val="001A6DCA"/>
    <w:rsid w:val="001B055F"/>
    <w:rsid w:val="001B0EBF"/>
    <w:rsid w:val="001B2C4C"/>
    <w:rsid w:val="001B3517"/>
    <w:rsid w:val="001B3D07"/>
    <w:rsid w:val="001B479E"/>
    <w:rsid w:val="001B4C55"/>
    <w:rsid w:val="001B4F8F"/>
    <w:rsid w:val="001B708C"/>
    <w:rsid w:val="001B7991"/>
    <w:rsid w:val="001C0330"/>
    <w:rsid w:val="001C05F2"/>
    <w:rsid w:val="001C05F5"/>
    <w:rsid w:val="001C0659"/>
    <w:rsid w:val="001C1409"/>
    <w:rsid w:val="001C2AE6"/>
    <w:rsid w:val="001C2D88"/>
    <w:rsid w:val="001C2DA6"/>
    <w:rsid w:val="001C3BAF"/>
    <w:rsid w:val="001C3F43"/>
    <w:rsid w:val="001C41EE"/>
    <w:rsid w:val="001C47BA"/>
    <w:rsid w:val="001C486F"/>
    <w:rsid w:val="001C4A89"/>
    <w:rsid w:val="001C5074"/>
    <w:rsid w:val="001C53D3"/>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6F7"/>
    <w:rsid w:val="001E177F"/>
    <w:rsid w:val="001E20EF"/>
    <w:rsid w:val="001E2325"/>
    <w:rsid w:val="001E29A1"/>
    <w:rsid w:val="001E306C"/>
    <w:rsid w:val="001E4218"/>
    <w:rsid w:val="001E4B26"/>
    <w:rsid w:val="001E5332"/>
    <w:rsid w:val="001E5E3E"/>
    <w:rsid w:val="001E5FB1"/>
    <w:rsid w:val="001E6C4D"/>
    <w:rsid w:val="001E706C"/>
    <w:rsid w:val="001F0B20"/>
    <w:rsid w:val="001F0C2C"/>
    <w:rsid w:val="001F1762"/>
    <w:rsid w:val="001F1A49"/>
    <w:rsid w:val="001F371C"/>
    <w:rsid w:val="001F3C23"/>
    <w:rsid w:val="002004E5"/>
    <w:rsid w:val="00200A62"/>
    <w:rsid w:val="00200B6B"/>
    <w:rsid w:val="00200C5D"/>
    <w:rsid w:val="00203740"/>
    <w:rsid w:val="0020401E"/>
    <w:rsid w:val="002043B8"/>
    <w:rsid w:val="0020481D"/>
    <w:rsid w:val="0020530D"/>
    <w:rsid w:val="002059D5"/>
    <w:rsid w:val="00205BCF"/>
    <w:rsid w:val="00205E6D"/>
    <w:rsid w:val="00206BF8"/>
    <w:rsid w:val="00207A14"/>
    <w:rsid w:val="00207D18"/>
    <w:rsid w:val="002100C7"/>
    <w:rsid w:val="00210EEB"/>
    <w:rsid w:val="002119E9"/>
    <w:rsid w:val="00212CA0"/>
    <w:rsid w:val="002138EA"/>
    <w:rsid w:val="002139EA"/>
    <w:rsid w:val="00213F84"/>
    <w:rsid w:val="00214191"/>
    <w:rsid w:val="00214997"/>
    <w:rsid w:val="00214C7E"/>
    <w:rsid w:val="00214CCD"/>
    <w:rsid w:val="00214E55"/>
    <w:rsid w:val="00214FBD"/>
    <w:rsid w:val="00216E8D"/>
    <w:rsid w:val="00217592"/>
    <w:rsid w:val="00217E51"/>
    <w:rsid w:val="0022045C"/>
    <w:rsid w:val="0022176A"/>
    <w:rsid w:val="00221E08"/>
    <w:rsid w:val="00222897"/>
    <w:rsid w:val="00222B0C"/>
    <w:rsid w:val="002232E4"/>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2D0B"/>
    <w:rsid w:val="002435CA"/>
    <w:rsid w:val="0024389D"/>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1DDD"/>
    <w:rsid w:val="002923D5"/>
    <w:rsid w:val="002939AF"/>
    <w:rsid w:val="00294491"/>
    <w:rsid w:val="00294BDE"/>
    <w:rsid w:val="002953D1"/>
    <w:rsid w:val="00295668"/>
    <w:rsid w:val="00295C8D"/>
    <w:rsid w:val="00295F5A"/>
    <w:rsid w:val="002962F8"/>
    <w:rsid w:val="0029634E"/>
    <w:rsid w:val="0029664A"/>
    <w:rsid w:val="00297155"/>
    <w:rsid w:val="002A034B"/>
    <w:rsid w:val="002A07CF"/>
    <w:rsid w:val="002A0CED"/>
    <w:rsid w:val="002A1339"/>
    <w:rsid w:val="002A1356"/>
    <w:rsid w:val="002A1DC0"/>
    <w:rsid w:val="002A3834"/>
    <w:rsid w:val="002A4CD0"/>
    <w:rsid w:val="002A4F0A"/>
    <w:rsid w:val="002A5195"/>
    <w:rsid w:val="002A7143"/>
    <w:rsid w:val="002A7D8F"/>
    <w:rsid w:val="002A7DA6"/>
    <w:rsid w:val="002B0CEF"/>
    <w:rsid w:val="002B0EF2"/>
    <w:rsid w:val="002B1F84"/>
    <w:rsid w:val="002B325A"/>
    <w:rsid w:val="002B4973"/>
    <w:rsid w:val="002B516C"/>
    <w:rsid w:val="002B51EE"/>
    <w:rsid w:val="002B5E1D"/>
    <w:rsid w:val="002B60C1"/>
    <w:rsid w:val="002B7905"/>
    <w:rsid w:val="002C005C"/>
    <w:rsid w:val="002C2034"/>
    <w:rsid w:val="002C2ABE"/>
    <w:rsid w:val="002C47D8"/>
    <w:rsid w:val="002C4B52"/>
    <w:rsid w:val="002C652B"/>
    <w:rsid w:val="002C7713"/>
    <w:rsid w:val="002D03E5"/>
    <w:rsid w:val="002D2202"/>
    <w:rsid w:val="002D23F9"/>
    <w:rsid w:val="002D278D"/>
    <w:rsid w:val="002D36EB"/>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116"/>
    <w:rsid w:val="002E6316"/>
    <w:rsid w:val="002E64EB"/>
    <w:rsid w:val="002E6670"/>
    <w:rsid w:val="002E70CF"/>
    <w:rsid w:val="002E7473"/>
    <w:rsid w:val="002E79E8"/>
    <w:rsid w:val="002F0695"/>
    <w:rsid w:val="002F0C00"/>
    <w:rsid w:val="002F10EF"/>
    <w:rsid w:val="002F156F"/>
    <w:rsid w:val="002F158C"/>
    <w:rsid w:val="002F25D1"/>
    <w:rsid w:val="002F2A16"/>
    <w:rsid w:val="002F2C19"/>
    <w:rsid w:val="002F3D7F"/>
    <w:rsid w:val="002F4093"/>
    <w:rsid w:val="002F48AE"/>
    <w:rsid w:val="002F4D69"/>
    <w:rsid w:val="002F512A"/>
    <w:rsid w:val="002F54D7"/>
    <w:rsid w:val="002F5636"/>
    <w:rsid w:val="002F5D4D"/>
    <w:rsid w:val="002F65C0"/>
    <w:rsid w:val="002F6CAA"/>
    <w:rsid w:val="002F71A3"/>
    <w:rsid w:val="002F7C17"/>
    <w:rsid w:val="002F7F7E"/>
    <w:rsid w:val="00300B3A"/>
    <w:rsid w:val="00301AA3"/>
    <w:rsid w:val="003022A5"/>
    <w:rsid w:val="00302742"/>
    <w:rsid w:val="00305510"/>
    <w:rsid w:val="00307E51"/>
    <w:rsid w:val="00310CED"/>
    <w:rsid w:val="00311363"/>
    <w:rsid w:val="00313138"/>
    <w:rsid w:val="00315867"/>
    <w:rsid w:val="00317330"/>
    <w:rsid w:val="003178C6"/>
    <w:rsid w:val="00317B9A"/>
    <w:rsid w:val="003201D7"/>
    <w:rsid w:val="00320699"/>
    <w:rsid w:val="00320E41"/>
    <w:rsid w:val="00321150"/>
    <w:rsid w:val="00322BC6"/>
    <w:rsid w:val="00322F65"/>
    <w:rsid w:val="003233EE"/>
    <w:rsid w:val="00323AF9"/>
    <w:rsid w:val="003260D7"/>
    <w:rsid w:val="0032651D"/>
    <w:rsid w:val="00326AA2"/>
    <w:rsid w:val="00327196"/>
    <w:rsid w:val="00327454"/>
    <w:rsid w:val="003274F5"/>
    <w:rsid w:val="0032789F"/>
    <w:rsid w:val="00327C88"/>
    <w:rsid w:val="0033011D"/>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4B5"/>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22F8"/>
    <w:rsid w:val="003628B9"/>
    <w:rsid w:val="00362CFC"/>
    <w:rsid w:val="00362D8F"/>
    <w:rsid w:val="003637D1"/>
    <w:rsid w:val="00365A8B"/>
    <w:rsid w:val="00365E22"/>
    <w:rsid w:val="00366400"/>
    <w:rsid w:val="003669CE"/>
    <w:rsid w:val="00366F56"/>
    <w:rsid w:val="003672F5"/>
    <w:rsid w:val="003675AF"/>
    <w:rsid w:val="00367724"/>
    <w:rsid w:val="00370040"/>
    <w:rsid w:val="0037006A"/>
    <w:rsid w:val="0037089B"/>
    <w:rsid w:val="003710BA"/>
    <w:rsid w:val="00371BA6"/>
    <w:rsid w:val="00371E2F"/>
    <w:rsid w:val="00372140"/>
    <w:rsid w:val="00372233"/>
    <w:rsid w:val="00372775"/>
    <w:rsid w:val="00372E5B"/>
    <w:rsid w:val="00375E1F"/>
    <w:rsid w:val="00376635"/>
    <w:rsid w:val="003766BC"/>
    <w:rsid w:val="0037683F"/>
    <w:rsid w:val="00376A8A"/>
    <w:rsid w:val="003770F6"/>
    <w:rsid w:val="00383E37"/>
    <w:rsid w:val="00384819"/>
    <w:rsid w:val="003851A8"/>
    <w:rsid w:val="003851CF"/>
    <w:rsid w:val="00385B13"/>
    <w:rsid w:val="003866F7"/>
    <w:rsid w:val="003866FA"/>
    <w:rsid w:val="003868EA"/>
    <w:rsid w:val="00387218"/>
    <w:rsid w:val="00387592"/>
    <w:rsid w:val="0039303A"/>
    <w:rsid w:val="00393042"/>
    <w:rsid w:val="003933EB"/>
    <w:rsid w:val="00393D58"/>
    <w:rsid w:val="00394AD5"/>
    <w:rsid w:val="00394B72"/>
    <w:rsid w:val="00394C8B"/>
    <w:rsid w:val="003955E9"/>
    <w:rsid w:val="0039642D"/>
    <w:rsid w:val="00396E0D"/>
    <w:rsid w:val="00396E2A"/>
    <w:rsid w:val="00397543"/>
    <w:rsid w:val="003A03FD"/>
    <w:rsid w:val="003A0EDD"/>
    <w:rsid w:val="003A1006"/>
    <w:rsid w:val="003A1B1C"/>
    <w:rsid w:val="003A1DDA"/>
    <w:rsid w:val="003A26BE"/>
    <w:rsid w:val="003A2CCB"/>
    <w:rsid w:val="003A2E40"/>
    <w:rsid w:val="003A3327"/>
    <w:rsid w:val="003A36C1"/>
    <w:rsid w:val="003A38C0"/>
    <w:rsid w:val="003A3A58"/>
    <w:rsid w:val="003A3C3C"/>
    <w:rsid w:val="003A5688"/>
    <w:rsid w:val="003A5D13"/>
    <w:rsid w:val="003A5E9B"/>
    <w:rsid w:val="003A631E"/>
    <w:rsid w:val="003A686A"/>
    <w:rsid w:val="003A769D"/>
    <w:rsid w:val="003A7EEF"/>
    <w:rsid w:val="003B0158"/>
    <w:rsid w:val="003B0812"/>
    <w:rsid w:val="003B13A1"/>
    <w:rsid w:val="003B17D4"/>
    <w:rsid w:val="003B184F"/>
    <w:rsid w:val="003B3347"/>
    <w:rsid w:val="003B3D6A"/>
    <w:rsid w:val="003B40B6"/>
    <w:rsid w:val="003B4BCD"/>
    <w:rsid w:val="003B56DB"/>
    <w:rsid w:val="003B6BB8"/>
    <w:rsid w:val="003B6CCA"/>
    <w:rsid w:val="003B70E1"/>
    <w:rsid w:val="003B73E9"/>
    <w:rsid w:val="003B755E"/>
    <w:rsid w:val="003C228E"/>
    <w:rsid w:val="003C2AC7"/>
    <w:rsid w:val="003C2B95"/>
    <w:rsid w:val="003C2BB5"/>
    <w:rsid w:val="003C3317"/>
    <w:rsid w:val="003C403A"/>
    <w:rsid w:val="003C42A6"/>
    <w:rsid w:val="003C51A1"/>
    <w:rsid w:val="003C51E7"/>
    <w:rsid w:val="003C6893"/>
    <w:rsid w:val="003C6DE2"/>
    <w:rsid w:val="003C7350"/>
    <w:rsid w:val="003C780D"/>
    <w:rsid w:val="003C79C2"/>
    <w:rsid w:val="003D1EFD"/>
    <w:rsid w:val="003D28BF"/>
    <w:rsid w:val="003D2AD4"/>
    <w:rsid w:val="003D2C82"/>
    <w:rsid w:val="003D40BB"/>
    <w:rsid w:val="003D4215"/>
    <w:rsid w:val="003D45AB"/>
    <w:rsid w:val="003D47F7"/>
    <w:rsid w:val="003D4C47"/>
    <w:rsid w:val="003D7039"/>
    <w:rsid w:val="003D7159"/>
    <w:rsid w:val="003D7719"/>
    <w:rsid w:val="003E0CE8"/>
    <w:rsid w:val="003E113C"/>
    <w:rsid w:val="003E1C0C"/>
    <w:rsid w:val="003E40EE"/>
    <w:rsid w:val="003E42AC"/>
    <w:rsid w:val="003E4482"/>
    <w:rsid w:val="003E44C9"/>
    <w:rsid w:val="003E454E"/>
    <w:rsid w:val="003E6607"/>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A11"/>
    <w:rsid w:val="00404F12"/>
    <w:rsid w:val="0040532E"/>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BE8"/>
    <w:rsid w:val="00422DEA"/>
    <w:rsid w:val="004231B5"/>
    <w:rsid w:val="00423232"/>
    <w:rsid w:val="00423C3A"/>
    <w:rsid w:val="00424734"/>
    <w:rsid w:val="00424F8C"/>
    <w:rsid w:val="00425F92"/>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18"/>
    <w:rsid w:val="00433F43"/>
    <w:rsid w:val="00433F63"/>
    <w:rsid w:val="00434382"/>
    <w:rsid w:val="004349D3"/>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4D44"/>
    <w:rsid w:val="004450B4"/>
    <w:rsid w:val="004450F3"/>
    <w:rsid w:val="00445C67"/>
    <w:rsid w:val="00446162"/>
    <w:rsid w:val="00446408"/>
    <w:rsid w:val="00446A92"/>
    <w:rsid w:val="00450212"/>
    <w:rsid w:val="004509A8"/>
    <w:rsid w:val="00450D9C"/>
    <w:rsid w:val="00450F27"/>
    <w:rsid w:val="004510E5"/>
    <w:rsid w:val="00452B75"/>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251B"/>
    <w:rsid w:val="00462537"/>
    <w:rsid w:val="00462D3A"/>
    <w:rsid w:val="0046324B"/>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770CD"/>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A65"/>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6B7"/>
    <w:rsid w:val="004A79AD"/>
    <w:rsid w:val="004A7C35"/>
    <w:rsid w:val="004B015C"/>
    <w:rsid w:val="004B07C6"/>
    <w:rsid w:val="004B159A"/>
    <w:rsid w:val="004B1680"/>
    <w:rsid w:val="004B1D71"/>
    <w:rsid w:val="004B21FA"/>
    <w:rsid w:val="004B2820"/>
    <w:rsid w:val="004B56EB"/>
    <w:rsid w:val="004B63CA"/>
    <w:rsid w:val="004B6B0F"/>
    <w:rsid w:val="004B6D00"/>
    <w:rsid w:val="004B6FC9"/>
    <w:rsid w:val="004B7099"/>
    <w:rsid w:val="004C13BC"/>
    <w:rsid w:val="004C187C"/>
    <w:rsid w:val="004C1F3B"/>
    <w:rsid w:val="004C327B"/>
    <w:rsid w:val="004C33AD"/>
    <w:rsid w:val="004C3C40"/>
    <w:rsid w:val="004C4C99"/>
    <w:rsid w:val="004C54E5"/>
    <w:rsid w:val="004C6186"/>
    <w:rsid w:val="004C6E66"/>
    <w:rsid w:val="004C7A13"/>
    <w:rsid w:val="004C7C58"/>
    <w:rsid w:val="004C7DC8"/>
    <w:rsid w:val="004D1265"/>
    <w:rsid w:val="004D1E1D"/>
    <w:rsid w:val="004D21B0"/>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171"/>
    <w:rsid w:val="004E56E0"/>
    <w:rsid w:val="004E6370"/>
    <w:rsid w:val="004E7329"/>
    <w:rsid w:val="004E7761"/>
    <w:rsid w:val="004F00D2"/>
    <w:rsid w:val="004F0497"/>
    <w:rsid w:val="004F0C99"/>
    <w:rsid w:val="004F0ECF"/>
    <w:rsid w:val="004F138A"/>
    <w:rsid w:val="004F21C6"/>
    <w:rsid w:val="004F2CB0"/>
    <w:rsid w:val="004F3357"/>
    <w:rsid w:val="004F4918"/>
    <w:rsid w:val="004F6428"/>
    <w:rsid w:val="004F73FB"/>
    <w:rsid w:val="004F7ABD"/>
    <w:rsid w:val="004F7D75"/>
    <w:rsid w:val="00500AC9"/>
    <w:rsid w:val="00500EE9"/>
    <w:rsid w:val="005017F7"/>
    <w:rsid w:val="00501FA7"/>
    <w:rsid w:val="005023FC"/>
    <w:rsid w:val="00502FC3"/>
    <w:rsid w:val="005034DC"/>
    <w:rsid w:val="005047D7"/>
    <w:rsid w:val="00504AE6"/>
    <w:rsid w:val="00505BFA"/>
    <w:rsid w:val="00506034"/>
    <w:rsid w:val="005071B4"/>
    <w:rsid w:val="005072BD"/>
    <w:rsid w:val="0050733A"/>
    <w:rsid w:val="0050747A"/>
    <w:rsid w:val="00507687"/>
    <w:rsid w:val="005101D8"/>
    <w:rsid w:val="005105E1"/>
    <w:rsid w:val="00510967"/>
    <w:rsid w:val="005117A9"/>
    <w:rsid w:val="00511CE8"/>
    <w:rsid w:val="00511F57"/>
    <w:rsid w:val="005150A3"/>
    <w:rsid w:val="00515166"/>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07B"/>
    <w:rsid w:val="00526AB7"/>
    <w:rsid w:val="0052729C"/>
    <w:rsid w:val="00530286"/>
    <w:rsid w:val="005304EC"/>
    <w:rsid w:val="005308DB"/>
    <w:rsid w:val="00530A2E"/>
    <w:rsid w:val="00530FBE"/>
    <w:rsid w:val="0053109B"/>
    <w:rsid w:val="00531537"/>
    <w:rsid w:val="00531642"/>
    <w:rsid w:val="00531D6C"/>
    <w:rsid w:val="00532BD8"/>
    <w:rsid w:val="00533159"/>
    <w:rsid w:val="005339DB"/>
    <w:rsid w:val="00534C89"/>
    <w:rsid w:val="00535134"/>
    <w:rsid w:val="005353A5"/>
    <w:rsid w:val="00541573"/>
    <w:rsid w:val="00542AFB"/>
    <w:rsid w:val="0054343D"/>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67A69"/>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04A"/>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872"/>
    <w:rsid w:val="005949D1"/>
    <w:rsid w:val="00594D4F"/>
    <w:rsid w:val="00594D8E"/>
    <w:rsid w:val="005956EE"/>
    <w:rsid w:val="00595833"/>
    <w:rsid w:val="005976FB"/>
    <w:rsid w:val="005A083E"/>
    <w:rsid w:val="005A0C70"/>
    <w:rsid w:val="005A1064"/>
    <w:rsid w:val="005A3168"/>
    <w:rsid w:val="005A5471"/>
    <w:rsid w:val="005B025B"/>
    <w:rsid w:val="005B0DD5"/>
    <w:rsid w:val="005B1297"/>
    <w:rsid w:val="005B15AF"/>
    <w:rsid w:val="005B2A12"/>
    <w:rsid w:val="005B362A"/>
    <w:rsid w:val="005B3F48"/>
    <w:rsid w:val="005B40AC"/>
    <w:rsid w:val="005B412D"/>
    <w:rsid w:val="005B4802"/>
    <w:rsid w:val="005B4A93"/>
    <w:rsid w:val="005B4DFE"/>
    <w:rsid w:val="005B5254"/>
    <w:rsid w:val="005B7860"/>
    <w:rsid w:val="005C111F"/>
    <w:rsid w:val="005C1EA6"/>
    <w:rsid w:val="005C282C"/>
    <w:rsid w:val="005C2F8F"/>
    <w:rsid w:val="005C42D1"/>
    <w:rsid w:val="005C44DE"/>
    <w:rsid w:val="005C4BD3"/>
    <w:rsid w:val="005C50AC"/>
    <w:rsid w:val="005C5955"/>
    <w:rsid w:val="005C60D2"/>
    <w:rsid w:val="005C6BE0"/>
    <w:rsid w:val="005C715D"/>
    <w:rsid w:val="005C7B74"/>
    <w:rsid w:val="005D0B99"/>
    <w:rsid w:val="005D0D0F"/>
    <w:rsid w:val="005D2310"/>
    <w:rsid w:val="005D23C1"/>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0C5"/>
    <w:rsid w:val="005F5192"/>
    <w:rsid w:val="005F54D7"/>
    <w:rsid w:val="005F5F3D"/>
    <w:rsid w:val="00600030"/>
    <w:rsid w:val="006016E1"/>
    <w:rsid w:val="00601AF6"/>
    <w:rsid w:val="0060236E"/>
    <w:rsid w:val="00602D27"/>
    <w:rsid w:val="006033B0"/>
    <w:rsid w:val="00603938"/>
    <w:rsid w:val="00603A4A"/>
    <w:rsid w:val="00604721"/>
    <w:rsid w:val="00604AD4"/>
    <w:rsid w:val="0060569F"/>
    <w:rsid w:val="006071FA"/>
    <w:rsid w:val="00607846"/>
    <w:rsid w:val="00610A5E"/>
    <w:rsid w:val="00612C1E"/>
    <w:rsid w:val="00613343"/>
    <w:rsid w:val="006134F2"/>
    <w:rsid w:val="00613E45"/>
    <w:rsid w:val="006144A1"/>
    <w:rsid w:val="00615EBB"/>
    <w:rsid w:val="00616096"/>
    <w:rsid w:val="006160A2"/>
    <w:rsid w:val="0061681B"/>
    <w:rsid w:val="00616BD0"/>
    <w:rsid w:val="006172AF"/>
    <w:rsid w:val="00617B85"/>
    <w:rsid w:val="00620128"/>
    <w:rsid w:val="00620C9A"/>
    <w:rsid w:val="00621245"/>
    <w:rsid w:val="006226D7"/>
    <w:rsid w:val="006235B0"/>
    <w:rsid w:val="00623A68"/>
    <w:rsid w:val="00624A79"/>
    <w:rsid w:val="0062717C"/>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7C4"/>
    <w:rsid w:val="00645FD4"/>
    <w:rsid w:val="006466FD"/>
    <w:rsid w:val="00646D9A"/>
    <w:rsid w:val="0064740C"/>
    <w:rsid w:val="0064749B"/>
    <w:rsid w:val="006475EA"/>
    <w:rsid w:val="00647A82"/>
    <w:rsid w:val="006501AF"/>
    <w:rsid w:val="0065020E"/>
    <w:rsid w:val="00650DDE"/>
    <w:rsid w:val="00651521"/>
    <w:rsid w:val="00651CEF"/>
    <w:rsid w:val="00653BCF"/>
    <w:rsid w:val="006543BF"/>
    <w:rsid w:val="00654EF2"/>
    <w:rsid w:val="0065505B"/>
    <w:rsid w:val="006551EB"/>
    <w:rsid w:val="006554FC"/>
    <w:rsid w:val="006566E5"/>
    <w:rsid w:val="00660900"/>
    <w:rsid w:val="00660CDE"/>
    <w:rsid w:val="00661125"/>
    <w:rsid w:val="00662F0E"/>
    <w:rsid w:val="00664EC8"/>
    <w:rsid w:val="006670AC"/>
    <w:rsid w:val="0066769F"/>
    <w:rsid w:val="006677A6"/>
    <w:rsid w:val="0067000B"/>
    <w:rsid w:val="00670C12"/>
    <w:rsid w:val="006711F7"/>
    <w:rsid w:val="00671A65"/>
    <w:rsid w:val="00672307"/>
    <w:rsid w:val="006725A6"/>
    <w:rsid w:val="0067373B"/>
    <w:rsid w:val="0067424C"/>
    <w:rsid w:val="006754C0"/>
    <w:rsid w:val="00675863"/>
    <w:rsid w:val="0067603E"/>
    <w:rsid w:val="00676976"/>
    <w:rsid w:val="006769F1"/>
    <w:rsid w:val="006771FC"/>
    <w:rsid w:val="006808C6"/>
    <w:rsid w:val="00680C04"/>
    <w:rsid w:val="00681A70"/>
    <w:rsid w:val="00681F11"/>
    <w:rsid w:val="00682668"/>
    <w:rsid w:val="00682BCA"/>
    <w:rsid w:val="00682F78"/>
    <w:rsid w:val="00683917"/>
    <w:rsid w:val="00683BF1"/>
    <w:rsid w:val="0068523B"/>
    <w:rsid w:val="00685C9C"/>
    <w:rsid w:val="00685FFD"/>
    <w:rsid w:val="00686E53"/>
    <w:rsid w:val="00686EB2"/>
    <w:rsid w:val="006870CB"/>
    <w:rsid w:val="00690A7E"/>
    <w:rsid w:val="0069101D"/>
    <w:rsid w:val="00691944"/>
    <w:rsid w:val="00692A68"/>
    <w:rsid w:val="00693452"/>
    <w:rsid w:val="00693D46"/>
    <w:rsid w:val="00693E0F"/>
    <w:rsid w:val="006942A8"/>
    <w:rsid w:val="006944BF"/>
    <w:rsid w:val="00694B5A"/>
    <w:rsid w:val="00695D85"/>
    <w:rsid w:val="00695E2A"/>
    <w:rsid w:val="00696DFD"/>
    <w:rsid w:val="006A042F"/>
    <w:rsid w:val="006A0DA6"/>
    <w:rsid w:val="006A0ECF"/>
    <w:rsid w:val="006A30A2"/>
    <w:rsid w:val="006A588C"/>
    <w:rsid w:val="006A6637"/>
    <w:rsid w:val="006A6882"/>
    <w:rsid w:val="006A6D23"/>
    <w:rsid w:val="006A7195"/>
    <w:rsid w:val="006A79C4"/>
    <w:rsid w:val="006A7A89"/>
    <w:rsid w:val="006A7E7E"/>
    <w:rsid w:val="006B11AA"/>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85"/>
    <w:rsid w:val="006D0BAD"/>
    <w:rsid w:val="006D1913"/>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4C0D"/>
    <w:rsid w:val="006E501E"/>
    <w:rsid w:val="006E6C11"/>
    <w:rsid w:val="006E6C91"/>
    <w:rsid w:val="006E7CC3"/>
    <w:rsid w:val="006F1AD4"/>
    <w:rsid w:val="006F2683"/>
    <w:rsid w:val="006F2732"/>
    <w:rsid w:val="006F580B"/>
    <w:rsid w:val="006F5AD5"/>
    <w:rsid w:val="006F5C2D"/>
    <w:rsid w:val="006F5FCF"/>
    <w:rsid w:val="006F6207"/>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363"/>
    <w:rsid w:val="0071742C"/>
    <w:rsid w:val="00717B58"/>
    <w:rsid w:val="00721810"/>
    <w:rsid w:val="00722327"/>
    <w:rsid w:val="00723025"/>
    <w:rsid w:val="00723CD7"/>
    <w:rsid w:val="00726222"/>
    <w:rsid w:val="007302A1"/>
    <w:rsid w:val="00730655"/>
    <w:rsid w:val="00730852"/>
    <w:rsid w:val="00731299"/>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599"/>
    <w:rsid w:val="00740A35"/>
    <w:rsid w:val="00741252"/>
    <w:rsid w:val="007418B9"/>
    <w:rsid w:val="00741C19"/>
    <w:rsid w:val="00743CAC"/>
    <w:rsid w:val="00745AFA"/>
    <w:rsid w:val="0074699E"/>
    <w:rsid w:val="00747809"/>
    <w:rsid w:val="00751861"/>
    <w:rsid w:val="007520B4"/>
    <w:rsid w:val="00753D16"/>
    <w:rsid w:val="00754960"/>
    <w:rsid w:val="00754CD7"/>
    <w:rsid w:val="00755189"/>
    <w:rsid w:val="00756E39"/>
    <w:rsid w:val="00756EB6"/>
    <w:rsid w:val="0076074C"/>
    <w:rsid w:val="007609D3"/>
    <w:rsid w:val="00760BDD"/>
    <w:rsid w:val="00761394"/>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6FBC"/>
    <w:rsid w:val="00777656"/>
    <w:rsid w:val="00777E82"/>
    <w:rsid w:val="0078103B"/>
    <w:rsid w:val="00781119"/>
    <w:rsid w:val="00781359"/>
    <w:rsid w:val="007818A0"/>
    <w:rsid w:val="00782B63"/>
    <w:rsid w:val="00784F62"/>
    <w:rsid w:val="0078636A"/>
    <w:rsid w:val="007867CA"/>
    <w:rsid w:val="00786921"/>
    <w:rsid w:val="00786B52"/>
    <w:rsid w:val="00786CCC"/>
    <w:rsid w:val="007877A8"/>
    <w:rsid w:val="0079069A"/>
    <w:rsid w:val="007906EC"/>
    <w:rsid w:val="00790F41"/>
    <w:rsid w:val="00791032"/>
    <w:rsid w:val="007910B3"/>
    <w:rsid w:val="0079141C"/>
    <w:rsid w:val="00791AB5"/>
    <w:rsid w:val="0079204C"/>
    <w:rsid w:val="007920DA"/>
    <w:rsid w:val="0079234D"/>
    <w:rsid w:val="007925AA"/>
    <w:rsid w:val="007929FC"/>
    <w:rsid w:val="00792ED5"/>
    <w:rsid w:val="00793292"/>
    <w:rsid w:val="007947CC"/>
    <w:rsid w:val="00794A53"/>
    <w:rsid w:val="00794E4A"/>
    <w:rsid w:val="00795840"/>
    <w:rsid w:val="00795A4B"/>
    <w:rsid w:val="00796324"/>
    <w:rsid w:val="0079633A"/>
    <w:rsid w:val="00797AB3"/>
    <w:rsid w:val="007A158C"/>
    <w:rsid w:val="007A1E11"/>
    <w:rsid w:val="007A1EAA"/>
    <w:rsid w:val="007A22CF"/>
    <w:rsid w:val="007A24CC"/>
    <w:rsid w:val="007A3140"/>
    <w:rsid w:val="007A3B6D"/>
    <w:rsid w:val="007A40FB"/>
    <w:rsid w:val="007A4C6D"/>
    <w:rsid w:val="007A5A1B"/>
    <w:rsid w:val="007A5C6D"/>
    <w:rsid w:val="007A641C"/>
    <w:rsid w:val="007A6617"/>
    <w:rsid w:val="007A6B5E"/>
    <w:rsid w:val="007A79FD"/>
    <w:rsid w:val="007A7A39"/>
    <w:rsid w:val="007B0B9D"/>
    <w:rsid w:val="007B0E07"/>
    <w:rsid w:val="007B16B1"/>
    <w:rsid w:val="007B2077"/>
    <w:rsid w:val="007B220C"/>
    <w:rsid w:val="007B26E3"/>
    <w:rsid w:val="007B3BC0"/>
    <w:rsid w:val="007B5A43"/>
    <w:rsid w:val="007B709B"/>
    <w:rsid w:val="007B7407"/>
    <w:rsid w:val="007B7FCD"/>
    <w:rsid w:val="007C1343"/>
    <w:rsid w:val="007C1D7C"/>
    <w:rsid w:val="007C400B"/>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5B7"/>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592"/>
    <w:rsid w:val="007F0E1E"/>
    <w:rsid w:val="007F0E2B"/>
    <w:rsid w:val="007F12DE"/>
    <w:rsid w:val="007F206B"/>
    <w:rsid w:val="007F24F1"/>
    <w:rsid w:val="007F29A7"/>
    <w:rsid w:val="007F430C"/>
    <w:rsid w:val="007F49F4"/>
    <w:rsid w:val="007F57EA"/>
    <w:rsid w:val="007F597B"/>
    <w:rsid w:val="007F5F9A"/>
    <w:rsid w:val="007F63AD"/>
    <w:rsid w:val="007F6C24"/>
    <w:rsid w:val="007F6FC9"/>
    <w:rsid w:val="007F7D8B"/>
    <w:rsid w:val="008004B4"/>
    <w:rsid w:val="008007BF"/>
    <w:rsid w:val="0080083E"/>
    <w:rsid w:val="008032A3"/>
    <w:rsid w:val="008041D5"/>
    <w:rsid w:val="00805720"/>
    <w:rsid w:val="00805BE8"/>
    <w:rsid w:val="008074E0"/>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770"/>
    <w:rsid w:val="008218C8"/>
    <w:rsid w:val="00821D0E"/>
    <w:rsid w:val="00822BA8"/>
    <w:rsid w:val="00823AA9"/>
    <w:rsid w:val="008240E8"/>
    <w:rsid w:val="008255B9"/>
    <w:rsid w:val="00825CD8"/>
    <w:rsid w:val="008262D6"/>
    <w:rsid w:val="008267B6"/>
    <w:rsid w:val="00827324"/>
    <w:rsid w:val="00831203"/>
    <w:rsid w:val="00831319"/>
    <w:rsid w:val="008313D5"/>
    <w:rsid w:val="00831747"/>
    <w:rsid w:val="0083192C"/>
    <w:rsid w:val="00832201"/>
    <w:rsid w:val="00832B82"/>
    <w:rsid w:val="00832D88"/>
    <w:rsid w:val="0083351C"/>
    <w:rsid w:val="008355EA"/>
    <w:rsid w:val="00837458"/>
    <w:rsid w:val="00837AAE"/>
    <w:rsid w:val="00837F66"/>
    <w:rsid w:val="00841474"/>
    <w:rsid w:val="00842153"/>
    <w:rsid w:val="0084244D"/>
    <w:rsid w:val="008425E0"/>
    <w:rsid w:val="00842928"/>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22"/>
    <w:rsid w:val="00855173"/>
    <w:rsid w:val="008557D9"/>
    <w:rsid w:val="00855BF7"/>
    <w:rsid w:val="00856214"/>
    <w:rsid w:val="0085779F"/>
    <w:rsid w:val="00860B81"/>
    <w:rsid w:val="00861197"/>
    <w:rsid w:val="00861824"/>
    <w:rsid w:val="00861AEF"/>
    <w:rsid w:val="00862089"/>
    <w:rsid w:val="008625C4"/>
    <w:rsid w:val="0086298F"/>
    <w:rsid w:val="0086521F"/>
    <w:rsid w:val="008652EB"/>
    <w:rsid w:val="008657A8"/>
    <w:rsid w:val="00865D5D"/>
    <w:rsid w:val="00866A0C"/>
    <w:rsid w:val="00866D5B"/>
    <w:rsid w:val="00866FF5"/>
    <w:rsid w:val="008703F2"/>
    <w:rsid w:val="00870D72"/>
    <w:rsid w:val="008713DA"/>
    <w:rsid w:val="00872071"/>
    <w:rsid w:val="0087214A"/>
    <w:rsid w:val="008721A4"/>
    <w:rsid w:val="0087332D"/>
    <w:rsid w:val="00873E1F"/>
    <w:rsid w:val="00874C09"/>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10C3"/>
    <w:rsid w:val="00891EE1"/>
    <w:rsid w:val="00893987"/>
    <w:rsid w:val="00893F14"/>
    <w:rsid w:val="008945C7"/>
    <w:rsid w:val="00894CF5"/>
    <w:rsid w:val="00894E9C"/>
    <w:rsid w:val="008963EF"/>
    <w:rsid w:val="0089688E"/>
    <w:rsid w:val="008A05E4"/>
    <w:rsid w:val="008A154E"/>
    <w:rsid w:val="008A1988"/>
    <w:rsid w:val="008A1C80"/>
    <w:rsid w:val="008A1FBE"/>
    <w:rsid w:val="008A3354"/>
    <w:rsid w:val="008A3C49"/>
    <w:rsid w:val="008A42D3"/>
    <w:rsid w:val="008A444B"/>
    <w:rsid w:val="008A48E2"/>
    <w:rsid w:val="008A6731"/>
    <w:rsid w:val="008A71CB"/>
    <w:rsid w:val="008A7737"/>
    <w:rsid w:val="008A7806"/>
    <w:rsid w:val="008B03F2"/>
    <w:rsid w:val="008B3194"/>
    <w:rsid w:val="008B446A"/>
    <w:rsid w:val="008B44E0"/>
    <w:rsid w:val="008B4506"/>
    <w:rsid w:val="008B5AE7"/>
    <w:rsid w:val="008B5E43"/>
    <w:rsid w:val="008B5EB3"/>
    <w:rsid w:val="008B618D"/>
    <w:rsid w:val="008C0330"/>
    <w:rsid w:val="008C178F"/>
    <w:rsid w:val="008C27FB"/>
    <w:rsid w:val="008C288E"/>
    <w:rsid w:val="008C3304"/>
    <w:rsid w:val="008C49F2"/>
    <w:rsid w:val="008C4C14"/>
    <w:rsid w:val="008C5375"/>
    <w:rsid w:val="008C5474"/>
    <w:rsid w:val="008C60E9"/>
    <w:rsid w:val="008C6101"/>
    <w:rsid w:val="008C73C5"/>
    <w:rsid w:val="008C7B05"/>
    <w:rsid w:val="008D07C1"/>
    <w:rsid w:val="008D0C2A"/>
    <w:rsid w:val="008D141E"/>
    <w:rsid w:val="008D1A54"/>
    <w:rsid w:val="008D1B7C"/>
    <w:rsid w:val="008D3035"/>
    <w:rsid w:val="008D3DF5"/>
    <w:rsid w:val="008D5922"/>
    <w:rsid w:val="008D5980"/>
    <w:rsid w:val="008D6657"/>
    <w:rsid w:val="008D70C6"/>
    <w:rsid w:val="008D79B6"/>
    <w:rsid w:val="008D7F95"/>
    <w:rsid w:val="008E1281"/>
    <w:rsid w:val="008E1F60"/>
    <w:rsid w:val="008E21A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19"/>
    <w:rsid w:val="008F6AA2"/>
    <w:rsid w:val="008F6AD1"/>
    <w:rsid w:val="008F7BE5"/>
    <w:rsid w:val="008F7F99"/>
    <w:rsid w:val="009015C5"/>
    <w:rsid w:val="00901D8E"/>
    <w:rsid w:val="0090223D"/>
    <w:rsid w:val="00902C07"/>
    <w:rsid w:val="00905354"/>
    <w:rsid w:val="00905804"/>
    <w:rsid w:val="00905A61"/>
    <w:rsid w:val="00905A6B"/>
    <w:rsid w:val="00906E5F"/>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2966"/>
    <w:rsid w:val="00923B94"/>
    <w:rsid w:val="009240A0"/>
    <w:rsid w:val="00924494"/>
    <w:rsid w:val="00924514"/>
    <w:rsid w:val="00924C3C"/>
    <w:rsid w:val="00926033"/>
    <w:rsid w:val="009270EB"/>
    <w:rsid w:val="00927316"/>
    <w:rsid w:val="009275ED"/>
    <w:rsid w:val="00927C55"/>
    <w:rsid w:val="00930157"/>
    <w:rsid w:val="00930C48"/>
    <w:rsid w:val="00930E6B"/>
    <w:rsid w:val="0093121E"/>
    <w:rsid w:val="0093133D"/>
    <w:rsid w:val="0093139B"/>
    <w:rsid w:val="00931664"/>
    <w:rsid w:val="0093276D"/>
    <w:rsid w:val="00933037"/>
    <w:rsid w:val="00933208"/>
    <w:rsid w:val="00933B92"/>
    <w:rsid w:val="00933D12"/>
    <w:rsid w:val="00933E0D"/>
    <w:rsid w:val="0093494A"/>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61F"/>
    <w:rsid w:val="00942C7F"/>
    <w:rsid w:val="009456C4"/>
    <w:rsid w:val="009457E2"/>
    <w:rsid w:val="00947B39"/>
    <w:rsid w:val="00947E7E"/>
    <w:rsid w:val="009506B9"/>
    <w:rsid w:val="0095139A"/>
    <w:rsid w:val="00951C4B"/>
    <w:rsid w:val="0095212F"/>
    <w:rsid w:val="009524F9"/>
    <w:rsid w:val="009530EC"/>
    <w:rsid w:val="00953E16"/>
    <w:rsid w:val="00953EF9"/>
    <w:rsid w:val="009542AC"/>
    <w:rsid w:val="00954F01"/>
    <w:rsid w:val="00956A19"/>
    <w:rsid w:val="009570F9"/>
    <w:rsid w:val="0095767C"/>
    <w:rsid w:val="009606B5"/>
    <w:rsid w:val="00960E76"/>
    <w:rsid w:val="00961987"/>
    <w:rsid w:val="00961BB2"/>
    <w:rsid w:val="00962108"/>
    <w:rsid w:val="00962F19"/>
    <w:rsid w:val="009638D6"/>
    <w:rsid w:val="00964832"/>
    <w:rsid w:val="00964CE4"/>
    <w:rsid w:val="0096570B"/>
    <w:rsid w:val="0096588D"/>
    <w:rsid w:val="009660D3"/>
    <w:rsid w:val="00966A2F"/>
    <w:rsid w:val="0097185F"/>
    <w:rsid w:val="00972C0D"/>
    <w:rsid w:val="009733CC"/>
    <w:rsid w:val="009737C7"/>
    <w:rsid w:val="00973C64"/>
    <w:rsid w:val="0097408E"/>
    <w:rsid w:val="00974BB2"/>
    <w:rsid w:val="00974FA7"/>
    <w:rsid w:val="009756E5"/>
    <w:rsid w:val="00975E63"/>
    <w:rsid w:val="00977950"/>
    <w:rsid w:val="00977A8C"/>
    <w:rsid w:val="00980082"/>
    <w:rsid w:val="009803C5"/>
    <w:rsid w:val="0098097F"/>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040A"/>
    <w:rsid w:val="009A128D"/>
    <w:rsid w:val="009A1DBF"/>
    <w:rsid w:val="009A2D5D"/>
    <w:rsid w:val="009A3346"/>
    <w:rsid w:val="009A4495"/>
    <w:rsid w:val="009A476F"/>
    <w:rsid w:val="009A47D5"/>
    <w:rsid w:val="009A4F59"/>
    <w:rsid w:val="009A5728"/>
    <w:rsid w:val="009A645F"/>
    <w:rsid w:val="009A68E6"/>
    <w:rsid w:val="009A7598"/>
    <w:rsid w:val="009B0A62"/>
    <w:rsid w:val="009B18A0"/>
    <w:rsid w:val="009B1DF8"/>
    <w:rsid w:val="009B1E2B"/>
    <w:rsid w:val="009B3C30"/>
    <w:rsid w:val="009B3D20"/>
    <w:rsid w:val="009B50C3"/>
    <w:rsid w:val="009B5418"/>
    <w:rsid w:val="009B7C99"/>
    <w:rsid w:val="009C0727"/>
    <w:rsid w:val="009C15C7"/>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3E4F"/>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158"/>
    <w:rsid w:val="00A138F2"/>
    <w:rsid w:val="00A13F70"/>
    <w:rsid w:val="00A14782"/>
    <w:rsid w:val="00A14FF6"/>
    <w:rsid w:val="00A153BF"/>
    <w:rsid w:val="00A153E5"/>
    <w:rsid w:val="00A1570A"/>
    <w:rsid w:val="00A16B9B"/>
    <w:rsid w:val="00A17866"/>
    <w:rsid w:val="00A17C72"/>
    <w:rsid w:val="00A20127"/>
    <w:rsid w:val="00A20867"/>
    <w:rsid w:val="00A211B4"/>
    <w:rsid w:val="00A2173D"/>
    <w:rsid w:val="00A217F2"/>
    <w:rsid w:val="00A21989"/>
    <w:rsid w:val="00A219C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27D30"/>
    <w:rsid w:val="00A309CF"/>
    <w:rsid w:val="00A31691"/>
    <w:rsid w:val="00A32EE2"/>
    <w:rsid w:val="00A33DDF"/>
    <w:rsid w:val="00A33EB0"/>
    <w:rsid w:val="00A34547"/>
    <w:rsid w:val="00A35A92"/>
    <w:rsid w:val="00A36AFF"/>
    <w:rsid w:val="00A376B7"/>
    <w:rsid w:val="00A37E9B"/>
    <w:rsid w:val="00A4011D"/>
    <w:rsid w:val="00A41A5B"/>
    <w:rsid w:val="00A41BF5"/>
    <w:rsid w:val="00A429C5"/>
    <w:rsid w:val="00A43434"/>
    <w:rsid w:val="00A44778"/>
    <w:rsid w:val="00A469E7"/>
    <w:rsid w:val="00A47509"/>
    <w:rsid w:val="00A4773A"/>
    <w:rsid w:val="00A478CD"/>
    <w:rsid w:val="00A47F6F"/>
    <w:rsid w:val="00A501C4"/>
    <w:rsid w:val="00A52071"/>
    <w:rsid w:val="00A5326E"/>
    <w:rsid w:val="00A54098"/>
    <w:rsid w:val="00A543EB"/>
    <w:rsid w:val="00A54B19"/>
    <w:rsid w:val="00A551E6"/>
    <w:rsid w:val="00A55EA5"/>
    <w:rsid w:val="00A560F8"/>
    <w:rsid w:val="00A5639D"/>
    <w:rsid w:val="00A56D96"/>
    <w:rsid w:val="00A5701A"/>
    <w:rsid w:val="00A604A4"/>
    <w:rsid w:val="00A61465"/>
    <w:rsid w:val="00A614BD"/>
    <w:rsid w:val="00A61804"/>
    <w:rsid w:val="00A61B7D"/>
    <w:rsid w:val="00A624E9"/>
    <w:rsid w:val="00A62555"/>
    <w:rsid w:val="00A6352E"/>
    <w:rsid w:val="00A63772"/>
    <w:rsid w:val="00A63A2C"/>
    <w:rsid w:val="00A64899"/>
    <w:rsid w:val="00A65821"/>
    <w:rsid w:val="00A6605B"/>
    <w:rsid w:val="00A66ADC"/>
    <w:rsid w:val="00A66B30"/>
    <w:rsid w:val="00A670B6"/>
    <w:rsid w:val="00A7147D"/>
    <w:rsid w:val="00A72E9C"/>
    <w:rsid w:val="00A73522"/>
    <w:rsid w:val="00A73B3F"/>
    <w:rsid w:val="00A73DC4"/>
    <w:rsid w:val="00A7552A"/>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420E"/>
    <w:rsid w:val="00A95047"/>
    <w:rsid w:val="00A9505C"/>
    <w:rsid w:val="00A96639"/>
    <w:rsid w:val="00A97648"/>
    <w:rsid w:val="00AA022A"/>
    <w:rsid w:val="00AA1646"/>
    <w:rsid w:val="00AA1712"/>
    <w:rsid w:val="00AA1CFD"/>
    <w:rsid w:val="00AA21E3"/>
    <w:rsid w:val="00AA2239"/>
    <w:rsid w:val="00AA3359"/>
    <w:rsid w:val="00AA33D2"/>
    <w:rsid w:val="00AA410D"/>
    <w:rsid w:val="00AA4ECC"/>
    <w:rsid w:val="00AA5715"/>
    <w:rsid w:val="00AB0525"/>
    <w:rsid w:val="00AB0C57"/>
    <w:rsid w:val="00AB0C87"/>
    <w:rsid w:val="00AB1195"/>
    <w:rsid w:val="00AB1F06"/>
    <w:rsid w:val="00AB37C0"/>
    <w:rsid w:val="00AB4182"/>
    <w:rsid w:val="00AB486E"/>
    <w:rsid w:val="00AB4B03"/>
    <w:rsid w:val="00AB55B3"/>
    <w:rsid w:val="00AB71AB"/>
    <w:rsid w:val="00AC0466"/>
    <w:rsid w:val="00AC1B8B"/>
    <w:rsid w:val="00AC20E9"/>
    <w:rsid w:val="00AC2305"/>
    <w:rsid w:val="00AC27DB"/>
    <w:rsid w:val="00AC32E5"/>
    <w:rsid w:val="00AC3314"/>
    <w:rsid w:val="00AC35F5"/>
    <w:rsid w:val="00AC44ED"/>
    <w:rsid w:val="00AC4633"/>
    <w:rsid w:val="00AC5258"/>
    <w:rsid w:val="00AC573A"/>
    <w:rsid w:val="00AC630E"/>
    <w:rsid w:val="00AC6D6B"/>
    <w:rsid w:val="00AD2CA6"/>
    <w:rsid w:val="00AD45B8"/>
    <w:rsid w:val="00AD4638"/>
    <w:rsid w:val="00AD46F7"/>
    <w:rsid w:val="00AD4F8D"/>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35AE"/>
    <w:rsid w:val="00AF4B78"/>
    <w:rsid w:val="00AF4C64"/>
    <w:rsid w:val="00AF4D19"/>
    <w:rsid w:val="00AF4D8B"/>
    <w:rsid w:val="00AF4DA7"/>
    <w:rsid w:val="00AF5D80"/>
    <w:rsid w:val="00AF68AE"/>
    <w:rsid w:val="00AF6A26"/>
    <w:rsid w:val="00AF78B4"/>
    <w:rsid w:val="00AF7D13"/>
    <w:rsid w:val="00B00074"/>
    <w:rsid w:val="00B0497B"/>
    <w:rsid w:val="00B06467"/>
    <w:rsid w:val="00B067CA"/>
    <w:rsid w:val="00B1165F"/>
    <w:rsid w:val="00B125DC"/>
    <w:rsid w:val="00B12B26"/>
    <w:rsid w:val="00B12C73"/>
    <w:rsid w:val="00B12D17"/>
    <w:rsid w:val="00B1487B"/>
    <w:rsid w:val="00B14BFD"/>
    <w:rsid w:val="00B15386"/>
    <w:rsid w:val="00B163F8"/>
    <w:rsid w:val="00B179CD"/>
    <w:rsid w:val="00B2077A"/>
    <w:rsid w:val="00B2118E"/>
    <w:rsid w:val="00B213A9"/>
    <w:rsid w:val="00B21C63"/>
    <w:rsid w:val="00B21F3B"/>
    <w:rsid w:val="00B23667"/>
    <w:rsid w:val="00B2472D"/>
    <w:rsid w:val="00B24887"/>
    <w:rsid w:val="00B24CA0"/>
    <w:rsid w:val="00B2549F"/>
    <w:rsid w:val="00B25789"/>
    <w:rsid w:val="00B278D6"/>
    <w:rsid w:val="00B30018"/>
    <w:rsid w:val="00B320AA"/>
    <w:rsid w:val="00B335AA"/>
    <w:rsid w:val="00B33AEE"/>
    <w:rsid w:val="00B34272"/>
    <w:rsid w:val="00B34F37"/>
    <w:rsid w:val="00B373D1"/>
    <w:rsid w:val="00B404CB"/>
    <w:rsid w:val="00B4108D"/>
    <w:rsid w:val="00B42955"/>
    <w:rsid w:val="00B42AC9"/>
    <w:rsid w:val="00B438EE"/>
    <w:rsid w:val="00B43E4D"/>
    <w:rsid w:val="00B43EBE"/>
    <w:rsid w:val="00B43F6F"/>
    <w:rsid w:val="00B44895"/>
    <w:rsid w:val="00B45376"/>
    <w:rsid w:val="00B45DAF"/>
    <w:rsid w:val="00B46637"/>
    <w:rsid w:val="00B46688"/>
    <w:rsid w:val="00B467BA"/>
    <w:rsid w:val="00B51799"/>
    <w:rsid w:val="00B520D2"/>
    <w:rsid w:val="00B5288F"/>
    <w:rsid w:val="00B53281"/>
    <w:rsid w:val="00B53643"/>
    <w:rsid w:val="00B54271"/>
    <w:rsid w:val="00B5551F"/>
    <w:rsid w:val="00B565D4"/>
    <w:rsid w:val="00B56A12"/>
    <w:rsid w:val="00B56F08"/>
    <w:rsid w:val="00B57265"/>
    <w:rsid w:val="00B6135E"/>
    <w:rsid w:val="00B633AE"/>
    <w:rsid w:val="00B64480"/>
    <w:rsid w:val="00B66067"/>
    <w:rsid w:val="00B66077"/>
    <w:rsid w:val="00B66431"/>
    <w:rsid w:val="00B665D2"/>
    <w:rsid w:val="00B66816"/>
    <w:rsid w:val="00B6691C"/>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CD5"/>
    <w:rsid w:val="00B80FA6"/>
    <w:rsid w:val="00B81756"/>
    <w:rsid w:val="00B81847"/>
    <w:rsid w:val="00B82E8F"/>
    <w:rsid w:val="00B82FE0"/>
    <w:rsid w:val="00B831AE"/>
    <w:rsid w:val="00B83EF0"/>
    <w:rsid w:val="00B84160"/>
    <w:rsid w:val="00B8446C"/>
    <w:rsid w:val="00B84FDB"/>
    <w:rsid w:val="00B87725"/>
    <w:rsid w:val="00B87A16"/>
    <w:rsid w:val="00B87CEF"/>
    <w:rsid w:val="00B90100"/>
    <w:rsid w:val="00B90BE6"/>
    <w:rsid w:val="00B91405"/>
    <w:rsid w:val="00B914B3"/>
    <w:rsid w:val="00B91687"/>
    <w:rsid w:val="00B92B56"/>
    <w:rsid w:val="00B94013"/>
    <w:rsid w:val="00B96919"/>
    <w:rsid w:val="00B969A0"/>
    <w:rsid w:val="00BA0EDA"/>
    <w:rsid w:val="00BA10C0"/>
    <w:rsid w:val="00BA1A78"/>
    <w:rsid w:val="00BA1B84"/>
    <w:rsid w:val="00BA21D1"/>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3C27"/>
    <w:rsid w:val="00BB472C"/>
    <w:rsid w:val="00BB572E"/>
    <w:rsid w:val="00BB5C64"/>
    <w:rsid w:val="00BB621D"/>
    <w:rsid w:val="00BB65DE"/>
    <w:rsid w:val="00BB74FD"/>
    <w:rsid w:val="00BC04C9"/>
    <w:rsid w:val="00BC16F5"/>
    <w:rsid w:val="00BC44FE"/>
    <w:rsid w:val="00BC5982"/>
    <w:rsid w:val="00BC5E47"/>
    <w:rsid w:val="00BC5EB8"/>
    <w:rsid w:val="00BC60BF"/>
    <w:rsid w:val="00BC67E3"/>
    <w:rsid w:val="00BC6878"/>
    <w:rsid w:val="00BC6FEB"/>
    <w:rsid w:val="00BC72D6"/>
    <w:rsid w:val="00BC73A0"/>
    <w:rsid w:val="00BC78B3"/>
    <w:rsid w:val="00BC7AAE"/>
    <w:rsid w:val="00BD0A73"/>
    <w:rsid w:val="00BD0AC2"/>
    <w:rsid w:val="00BD0C3A"/>
    <w:rsid w:val="00BD236F"/>
    <w:rsid w:val="00BD246E"/>
    <w:rsid w:val="00BD264B"/>
    <w:rsid w:val="00BD28BF"/>
    <w:rsid w:val="00BD2CFD"/>
    <w:rsid w:val="00BD2D12"/>
    <w:rsid w:val="00BD3806"/>
    <w:rsid w:val="00BD4556"/>
    <w:rsid w:val="00BD4D84"/>
    <w:rsid w:val="00BD6404"/>
    <w:rsid w:val="00BE17B1"/>
    <w:rsid w:val="00BE1BB5"/>
    <w:rsid w:val="00BE33AE"/>
    <w:rsid w:val="00BE45E1"/>
    <w:rsid w:val="00BE59A6"/>
    <w:rsid w:val="00BE5AC3"/>
    <w:rsid w:val="00BE6881"/>
    <w:rsid w:val="00BE6A08"/>
    <w:rsid w:val="00BE6CE7"/>
    <w:rsid w:val="00BE6DB8"/>
    <w:rsid w:val="00BE759D"/>
    <w:rsid w:val="00BF0088"/>
    <w:rsid w:val="00BF046F"/>
    <w:rsid w:val="00BF056F"/>
    <w:rsid w:val="00BF0E7D"/>
    <w:rsid w:val="00BF113A"/>
    <w:rsid w:val="00BF1D81"/>
    <w:rsid w:val="00BF3F46"/>
    <w:rsid w:val="00BF418A"/>
    <w:rsid w:val="00BF4FE9"/>
    <w:rsid w:val="00BF5398"/>
    <w:rsid w:val="00BF5E9C"/>
    <w:rsid w:val="00BF6280"/>
    <w:rsid w:val="00BF6B55"/>
    <w:rsid w:val="00BF6F59"/>
    <w:rsid w:val="00BF7223"/>
    <w:rsid w:val="00C00B59"/>
    <w:rsid w:val="00C01308"/>
    <w:rsid w:val="00C01D50"/>
    <w:rsid w:val="00C0288F"/>
    <w:rsid w:val="00C047AC"/>
    <w:rsid w:val="00C056DC"/>
    <w:rsid w:val="00C06335"/>
    <w:rsid w:val="00C078AC"/>
    <w:rsid w:val="00C07EFE"/>
    <w:rsid w:val="00C11F26"/>
    <w:rsid w:val="00C11FB7"/>
    <w:rsid w:val="00C120AD"/>
    <w:rsid w:val="00C1329B"/>
    <w:rsid w:val="00C13563"/>
    <w:rsid w:val="00C154B1"/>
    <w:rsid w:val="00C1572F"/>
    <w:rsid w:val="00C159B4"/>
    <w:rsid w:val="00C16ECC"/>
    <w:rsid w:val="00C17CA4"/>
    <w:rsid w:val="00C21411"/>
    <w:rsid w:val="00C21E1A"/>
    <w:rsid w:val="00C21FC3"/>
    <w:rsid w:val="00C2239A"/>
    <w:rsid w:val="00C22AE4"/>
    <w:rsid w:val="00C23CC3"/>
    <w:rsid w:val="00C24C05"/>
    <w:rsid w:val="00C24CFB"/>
    <w:rsid w:val="00C24D18"/>
    <w:rsid w:val="00C24D2F"/>
    <w:rsid w:val="00C25E03"/>
    <w:rsid w:val="00C26222"/>
    <w:rsid w:val="00C265D2"/>
    <w:rsid w:val="00C30061"/>
    <w:rsid w:val="00C306A9"/>
    <w:rsid w:val="00C30FF1"/>
    <w:rsid w:val="00C31283"/>
    <w:rsid w:val="00C31DDB"/>
    <w:rsid w:val="00C31E89"/>
    <w:rsid w:val="00C330C2"/>
    <w:rsid w:val="00C33BC8"/>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861"/>
    <w:rsid w:val="00C47E65"/>
    <w:rsid w:val="00C47F08"/>
    <w:rsid w:val="00C506D4"/>
    <w:rsid w:val="00C506E3"/>
    <w:rsid w:val="00C50BB9"/>
    <w:rsid w:val="00C50C7D"/>
    <w:rsid w:val="00C50D61"/>
    <w:rsid w:val="00C514A6"/>
    <w:rsid w:val="00C521B3"/>
    <w:rsid w:val="00C533BA"/>
    <w:rsid w:val="00C534D6"/>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59AC"/>
    <w:rsid w:val="00C6616E"/>
    <w:rsid w:val="00C6650A"/>
    <w:rsid w:val="00C6695F"/>
    <w:rsid w:val="00C66AC9"/>
    <w:rsid w:val="00C67512"/>
    <w:rsid w:val="00C70AF6"/>
    <w:rsid w:val="00C715A6"/>
    <w:rsid w:val="00C724D3"/>
    <w:rsid w:val="00C72951"/>
    <w:rsid w:val="00C72BAC"/>
    <w:rsid w:val="00C74E36"/>
    <w:rsid w:val="00C76F38"/>
    <w:rsid w:val="00C76FEE"/>
    <w:rsid w:val="00C7712C"/>
    <w:rsid w:val="00C77DD9"/>
    <w:rsid w:val="00C8068F"/>
    <w:rsid w:val="00C807AE"/>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964C7"/>
    <w:rsid w:val="00CA0172"/>
    <w:rsid w:val="00CA0461"/>
    <w:rsid w:val="00CA08C6"/>
    <w:rsid w:val="00CA0A77"/>
    <w:rsid w:val="00CA0BAE"/>
    <w:rsid w:val="00CA1B22"/>
    <w:rsid w:val="00CA24B7"/>
    <w:rsid w:val="00CA2729"/>
    <w:rsid w:val="00CA2D0F"/>
    <w:rsid w:val="00CA2EAB"/>
    <w:rsid w:val="00CA3057"/>
    <w:rsid w:val="00CA45F8"/>
    <w:rsid w:val="00CA4AA7"/>
    <w:rsid w:val="00CA5129"/>
    <w:rsid w:val="00CA52B0"/>
    <w:rsid w:val="00CA5F6B"/>
    <w:rsid w:val="00CA7D89"/>
    <w:rsid w:val="00CA7F9C"/>
    <w:rsid w:val="00CB021C"/>
    <w:rsid w:val="00CB0305"/>
    <w:rsid w:val="00CB0ABF"/>
    <w:rsid w:val="00CB1C11"/>
    <w:rsid w:val="00CB1E03"/>
    <w:rsid w:val="00CB24CB"/>
    <w:rsid w:val="00CB2A1B"/>
    <w:rsid w:val="00CB2D72"/>
    <w:rsid w:val="00CB33C7"/>
    <w:rsid w:val="00CB3501"/>
    <w:rsid w:val="00CB48A8"/>
    <w:rsid w:val="00CB4D4F"/>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B2A"/>
    <w:rsid w:val="00CC5F88"/>
    <w:rsid w:val="00CC63D8"/>
    <w:rsid w:val="00CC69C8"/>
    <w:rsid w:val="00CC7204"/>
    <w:rsid w:val="00CC7512"/>
    <w:rsid w:val="00CC77A2"/>
    <w:rsid w:val="00CC78BB"/>
    <w:rsid w:val="00CC79B8"/>
    <w:rsid w:val="00CD03B2"/>
    <w:rsid w:val="00CD2595"/>
    <w:rsid w:val="00CD307E"/>
    <w:rsid w:val="00CD451F"/>
    <w:rsid w:val="00CD46D1"/>
    <w:rsid w:val="00CD5E18"/>
    <w:rsid w:val="00CD5E63"/>
    <w:rsid w:val="00CD629F"/>
    <w:rsid w:val="00CD6A1B"/>
    <w:rsid w:val="00CD7FD3"/>
    <w:rsid w:val="00CE07E0"/>
    <w:rsid w:val="00CE094F"/>
    <w:rsid w:val="00CE0A7F"/>
    <w:rsid w:val="00CE1718"/>
    <w:rsid w:val="00CE1925"/>
    <w:rsid w:val="00CE1D3A"/>
    <w:rsid w:val="00CE28D2"/>
    <w:rsid w:val="00CE4C51"/>
    <w:rsid w:val="00CE4E5B"/>
    <w:rsid w:val="00CE4FFD"/>
    <w:rsid w:val="00CE583B"/>
    <w:rsid w:val="00CE586B"/>
    <w:rsid w:val="00CE597A"/>
    <w:rsid w:val="00CE5B3B"/>
    <w:rsid w:val="00CE6191"/>
    <w:rsid w:val="00CE6C4E"/>
    <w:rsid w:val="00CE7405"/>
    <w:rsid w:val="00CE77A8"/>
    <w:rsid w:val="00CE7BD0"/>
    <w:rsid w:val="00CF0267"/>
    <w:rsid w:val="00CF21FF"/>
    <w:rsid w:val="00CF2D20"/>
    <w:rsid w:val="00CF3352"/>
    <w:rsid w:val="00CF3691"/>
    <w:rsid w:val="00CF4156"/>
    <w:rsid w:val="00CF5249"/>
    <w:rsid w:val="00CF528E"/>
    <w:rsid w:val="00CF6747"/>
    <w:rsid w:val="00CF7287"/>
    <w:rsid w:val="00D0036C"/>
    <w:rsid w:val="00D00F2F"/>
    <w:rsid w:val="00D013B2"/>
    <w:rsid w:val="00D020A2"/>
    <w:rsid w:val="00D03369"/>
    <w:rsid w:val="00D0382C"/>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F59"/>
    <w:rsid w:val="00D164D6"/>
    <w:rsid w:val="00D16A3D"/>
    <w:rsid w:val="00D17564"/>
    <w:rsid w:val="00D17D0B"/>
    <w:rsid w:val="00D201AE"/>
    <w:rsid w:val="00D222A8"/>
    <w:rsid w:val="00D22472"/>
    <w:rsid w:val="00D22DC2"/>
    <w:rsid w:val="00D22F89"/>
    <w:rsid w:val="00D2333E"/>
    <w:rsid w:val="00D23906"/>
    <w:rsid w:val="00D242C6"/>
    <w:rsid w:val="00D248AB"/>
    <w:rsid w:val="00D24DC3"/>
    <w:rsid w:val="00D256F1"/>
    <w:rsid w:val="00D262D8"/>
    <w:rsid w:val="00D26667"/>
    <w:rsid w:val="00D309FF"/>
    <w:rsid w:val="00D30FA8"/>
    <w:rsid w:val="00D31054"/>
    <w:rsid w:val="00D3188C"/>
    <w:rsid w:val="00D32CC3"/>
    <w:rsid w:val="00D33290"/>
    <w:rsid w:val="00D33334"/>
    <w:rsid w:val="00D33870"/>
    <w:rsid w:val="00D35AF1"/>
    <w:rsid w:val="00D35B01"/>
    <w:rsid w:val="00D35F9B"/>
    <w:rsid w:val="00D367AD"/>
    <w:rsid w:val="00D36B69"/>
    <w:rsid w:val="00D37601"/>
    <w:rsid w:val="00D408DD"/>
    <w:rsid w:val="00D40955"/>
    <w:rsid w:val="00D414CE"/>
    <w:rsid w:val="00D416A5"/>
    <w:rsid w:val="00D439EC"/>
    <w:rsid w:val="00D45D72"/>
    <w:rsid w:val="00D462A6"/>
    <w:rsid w:val="00D46A88"/>
    <w:rsid w:val="00D50954"/>
    <w:rsid w:val="00D50B70"/>
    <w:rsid w:val="00D50EED"/>
    <w:rsid w:val="00D520E4"/>
    <w:rsid w:val="00D525EE"/>
    <w:rsid w:val="00D52B77"/>
    <w:rsid w:val="00D52DE1"/>
    <w:rsid w:val="00D535E1"/>
    <w:rsid w:val="00D5388D"/>
    <w:rsid w:val="00D53A38"/>
    <w:rsid w:val="00D542F8"/>
    <w:rsid w:val="00D554CC"/>
    <w:rsid w:val="00D55C8D"/>
    <w:rsid w:val="00D55EA5"/>
    <w:rsid w:val="00D56341"/>
    <w:rsid w:val="00D56575"/>
    <w:rsid w:val="00D56D51"/>
    <w:rsid w:val="00D575DD"/>
    <w:rsid w:val="00D57940"/>
    <w:rsid w:val="00D57DFA"/>
    <w:rsid w:val="00D601F1"/>
    <w:rsid w:val="00D617B8"/>
    <w:rsid w:val="00D618CD"/>
    <w:rsid w:val="00D62E18"/>
    <w:rsid w:val="00D6519F"/>
    <w:rsid w:val="00D658DA"/>
    <w:rsid w:val="00D65F8A"/>
    <w:rsid w:val="00D67295"/>
    <w:rsid w:val="00D67C2E"/>
    <w:rsid w:val="00D67DA6"/>
    <w:rsid w:val="00D67FCF"/>
    <w:rsid w:val="00D709CE"/>
    <w:rsid w:val="00D70D3F"/>
    <w:rsid w:val="00D71D51"/>
    <w:rsid w:val="00D71F73"/>
    <w:rsid w:val="00D73838"/>
    <w:rsid w:val="00D73B58"/>
    <w:rsid w:val="00D7546A"/>
    <w:rsid w:val="00D756CF"/>
    <w:rsid w:val="00D757D2"/>
    <w:rsid w:val="00D760BE"/>
    <w:rsid w:val="00D76BAE"/>
    <w:rsid w:val="00D803D0"/>
    <w:rsid w:val="00D80786"/>
    <w:rsid w:val="00D80945"/>
    <w:rsid w:val="00D815EA"/>
    <w:rsid w:val="00D81714"/>
    <w:rsid w:val="00D819FD"/>
    <w:rsid w:val="00D81CAB"/>
    <w:rsid w:val="00D829FC"/>
    <w:rsid w:val="00D84E4F"/>
    <w:rsid w:val="00D850DB"/>
    <w:rsid w:val="00D853E8"/>
    <w:rsid w:val="00D8576F"/>
    <w:rsid w:val="00D8677F"/>
    <w:rsid w:val="00D8722F"/>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EF7"/>
    <w:rsid w:val="00DA2606"/>
    <w:rsid w:val="00DA2FFA"/>
    <w:rsid w:val="00DA3A86"/>
    <w:rsid w:val="00DA6D12"/>
    <w:rsid w:val="00DB09B8"/>
    <w:rsid w:val="00DB22A6"/>
    <w:rsid w:val="00DB2AA8"/>
    <w:rsid w:val="00DB459E"/>
    <w:rsid w:val="00DB47B5"/>
    <w:rsid w:val="00DB6750"/>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0EC0"/>
    <w:rsid w:val="00DD16D5"/>
    <w:rsid w:val="00DD19DE"/>
    <w:rsid w:val="00DD1C8B"/>
    <w:rsid w:val="00DD25B6"/>
    <w:rsid w:val="00DD28BC"/>
    <w:rsid w:val="00DD5086"/>
    <w:rsid w:val="00DD5168"/>
    <w:rsid w:val="00DD54B8"/>
    <w:rsid w:val="00DD5B35"/>
    <w:rsid w:val="00DD796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ACD"/>
    <w:rsid w:val="00DF2E23"/>
    <w:rsid w:val="00DF517A"/>
    <w:rsid w:val="00DF52AD"/>
    <w:rsid w:val="00DF5CB4"/>
    <w:rsid w:val="00DF64BA"/>
    <w:rsid w:val="00DF654F"/>
    <w:rsid w:val="00DF7762"/>
    <w:rsid w:val="00E0031D"/>
    <w:rsid w:val="00E00486"/>
    <w:rsid w:val="00E015B6"/>
    <w:rsid w:val="00E015C5"/>
    <w:rsid w:val="00E01C41"/>
    <w:rsid w:val="00E01C4C"/>
    <w:rsid w:val="00E01D02"/>
    <w:rsid w:val="00E0227D"/>
    <w:rsid w:val="00E02ED7"/>
    <w:rsid w:val="00E04B84"/>
    <w:rsid w:val="00E06466"/>
    <w:rsid w:val="00E06835"/>
    <w:rsid w:val="00E06FDA"/>
    <w:rsid w:val="00E104CF"/>
    <w:rsid w:val="00E105C2"/>
    <w:rsid w:val="00E11632"/>
    <w:rsid w:val="00E11A49"/>
    <w:rsid w:val="00E12067"/>
    <w:rsid w:val="00E1552D"/>
    <w:rsid w:val="00E156FF"/>
    <w:rsid w:val="00E1604E"/>
    <w:rsid w:val="00E160A5"/>
    <w:rsid w:val="00E16C21"/>
    <w:rsid w:val="00E1713D"/>
    <w:rsid w:val="00E1794B"/>
    <w:rsid w:val="00E20A43"/>
    <w:rsid w:val="00E21D21"/>
    <w:rsid w:val="00E228D7"/>
    <w:rsid w:val="00E22EDE"/>
    <w:rsid w:val="00E23898"/>
    <w:rsid w:val="00E23EEE"/>
    <w:rsid w:val="00E242CA"/>
    <w:rsid w:val="00E25AB6"/>
    <w:rsid w:val="00E25F3B"/>
    <w:rsid w:val="00E2787B"/>
    <w:rsid w:val="00E27D56"/>
    <w:rsid w:val="00E301FB"/>
    <w:rsid w:val="00E30668"/>
    <w:rsid w:val="00E308FB"/>
    <w:rsid w:val="00E30973"/>
    <w:rsid w:val="00E30AC5"/>
    <w:rsid w:val="00E30B29"/>
    <w:rsid w:val="00E31273"/>
    <w:rsid w:val="00E3199D"/>
    <w:rsid w:val="00E319F1"/>
    <w:rsid w:val="00E323B8"/>
    <w:rsid w:val="00E3287E"/>
    <w:rsid w:val="00E32E2D"/>
    <w:rsid w:val="00E33CD2"/>
    <w:rsid w:val="00E34D78"/>
    <w:rsid w:val="00E35F97"/>
    <w:rsid w:val="00E3639C"/>
    <w:rsid w:val="00E363E5"/>
    <w:rsid w:val="00E3672B"/>
    <w:rsid w:val="00E3685C"/>
    <w:rsid w:val="00E368F6"/>
    <w:rsid w:val="00E37FE2"/>
    <w:rsid w:val="00E40C30"/>
    <w:rsid w:val="00E40E90"/>
    <w:rsid w:val="00E41F4F"/>
    <w:rsid w:val="00E43D2E"/>
    <w:rsid w:val="00E45127"/>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4830"/>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6E00"/>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86FEC"/>
    <w:rsid w:val="00E90068"/>
    <w:rsid w:val="00E904C4"/>
    <w:rsid w:val="00E906CC"/>
    <w:rsid w:val="00E90F42"/>
    <w:rsid w:val="00E91008"/>
    <w:rsid w:val="00E92163"/>
    <w:rsid w:val="00E9291F"/>
    <w:rsid w:val="00E93125"/>
    <w:rsid w:val="00E931B1"/>
    <w:rsid w:val="00E9374E"/>
    <w:rsid w:val="00E93A46"/>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932"/>
    <w:rsid w:val="00EC3A2E"/>
    <w:rsid w:val="00EC4309"/>
    <w:rsid w:val="00EC43E6"/>
    <w:rsid w:val="00EC4494"/>
    <w:rsid w:val="00EC65E0"/>
    <w:rsid w:val="00ED0AB7"/>
    <w:rsid w:val="00ED12E6"/>
    <w:rsid w:val="00ED185E"/>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2C4"/>
    <w:rsid w:val="00EE1944"/>
    <w:rsid w:val="00EE260A"/>
    <w:rsid w:val="00EE2EA6"/>
    <w:rsid w:val="00EE5F9C"/>
    <w:rsid w:val="00EE6EFA"/>
    <w:rsid w:val="00EE79E9"/>
    <w:rsid w:val="00EE7E97"/>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46BD"/>
    <w:rsid w:val="00F05AC8"/>
    <w:rsid w:val="00F05C38"/>
    <w:rsid w:val="00F07167"/>
    <w:rsid w:val="00F072D8"/>
    <w:rsid w:val="00F07CE0"/>
    <w:rsid w:val="00F103BF"/>
    <w:rsid w:val="00F115F5"/>
    <w:rsid w:val="00F13D00"/>
    <w:rsid w:val="00F13D05"/>
    <w:rsid w:val="00F162CC"/>
    <w:rsid w:val="00F1679D"/>
    <w:rsid w:val="00F1682C"/>
    <w:rsid w:val="00F16F7B"/>
    <w:rsid w:val="00F20136"/>
    <w:rsid w:val="00F204CF"/>
    <w:rsid w:val="00F20B91"/>
    <w:rsid w:val="00F21139"/>
    <w:rsid w:val="00F214F9"/>
    <w:rsid w:val="00F22810"/>
    <w:rsid w:val="00F23436"/>
    <w:rsid w:val="00F23AFC"/>
    <w:rsid w:val="00F2423C"/>
    <w:rsid w:val="00F24983"/>
    <w:rsid w:val="00F24B8B"/>
    <w:rsid w:val="00F24C55"/>
    <w:rsid w:val="00F255CB"/>
    <w:rsid w:val="00F25988"/>
    <w:rsid w:val="00F25C8B"/>
    <w:rsid w:val="00F25D0F"/>
    <w:rsid w:val="00F26C62"/>
    <w:rsid w:val="00F26DFE"/>
    <w:rsid w:val="00F30A26"/>
    <w:rsid w:val="00F30CCC"/>
    <w:rsid w:val="00F30D2E"/>
    <w:rsid w:val="00F311B4"/>
    <w:rsid w:val="00F32F3E"/>
    <w:rsid w:val="00F335E2"/>
    <w:rsid w:val="00F336A5"/>
    <w:rsid w:val="00F33994"/>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1823"/>
    <w:rsid w:val="00F53053"/>
    <w:rsid w:val="00F53CB1"/>
    <w:rsid w:val="00F53EEC"/>
    <w:rsid w:val="00F53FE2"/>
    <w:rsid w:val="00F54B15"/>
    <w:rsid w:val="00F553E9"/>
    <w:rsid w:val="00F55969"/>
    <w:rsid w:val="00F55C58"/>
    <w:rsid w:val="00F55DBE"/>
    <w:rsid w:val="00F561E5"/>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AE0"/>
    <w:rsid w:val="00F70548"/>
    <w:rsid w:val="00F70F2A"/>
    <w:rsid w:val="00F71B83"/>
    <w:rsid w:val="00F71BFA"/>
    <w:rsid w:val="00F723F6"/>
    <w:rsid w:val="00F73479"/>
    <w:rsid w:val="00F734D7"/>
    <w:rsid w:val="00F73ADF"/>
    <w:rsid w:val="00F74E92"/>
    <w:rsid w:val="00F75108"/>
    <w:rsid w:val="00F7554B"/>
    <w:rsid w:val="00F76187"/>
    <w:rsid w:val="00F776D0"/>
    <w:rsid w:val="00F77EB0"/>
    <w:rsid w:val="00F8000C"/>
    <w:rsid w:val="00F80834"/>
    <w:rsid w:val="00F80B4D"/>
    <w:rsid w:val="00F814BF"/>
    <w:rsid w:val="00F81B23"/>
    <w:rsid w:val="00F82DA6"/>
    <w:rsid w:val="00F85132"/>
    <w:rsid w:val="00F86B1F"/>
    <w:rsid w:val="00F86B32"/>
    <w:rsid w:val="00F87705"/>
    <w:rsid w:val="00F878A7"/>
    <w:rsid w:val="00F87CDD"/>
    <w:rsid w:val="00F90EFD"/>
    <w:rsid w:val="00F9159F"/>
    <w:rsid w:val="00F92D4F"/>
    <w:rsid w:val="00F93116"/>
    <w:rsid w:val="00F933F0"/>
    <w:rsid w:val="00F937A3"/>
    <w:rsid w:val="00F93AF9"/>
    <w:rsid w:val="00F93D8B"/>
    <w:rsid w:val="00F946A7"/>
    <w:rsid w:val="00F94715"/>
    <w:rsid w:val="00F95249"/>
    <w:rsid w:val="00F95C8E"/>
    <w:rsid w:val="00F95D5E"/>
    <w:rsid w:val="00F96A3D"/>
    <w:rsid w:val="00F97D99"/>
    <w:rsid w:val="00FA0282"/>
    <w:rsid w:val="00FA132C"/>
    <w:rsid w:val="00FA1738"/>
    <w:rsid w:val="00FA1AE7"/>
    <w:rsid w:val="00FA3313"/>
    <w:rsid w:val="00FA4718"/>
    <w:rsid w:val="00FA4F1B"/>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B7D51"/>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4B8"/>
    <w:rsid w:val="00FD7AA7"/>
    <w:rsid w:val="00FD7B22"/>
    <w:rsid w:val="00FE1B02"/>
    <w:rsid w:val="00FE1FD5"/>
    <w:rsid w:val="00FE2624"/>
    <w:rsid w:val="00FE2E7E"/>
    <w:rsid w:val="00FE3EB2"/>
    <w:rsid w:val="00FE3FA0"/>
    <w:rsid w:val="00FE420A"/>
    <w:rsid w:val="00FE45A8"/>
    <w:rsid w:val="00FE681D"/>
    <w:rsid w:val="00FE6AAB"/>
    <w:rsid w:val="00FE72D0"/>
    <w:rsid w:val="00FE72E6"/>
    <w:rsid w:val="00FE747A"/>
    <w:rsid w:val="00FE752B"/>
    <w:rsid w:val="00FE7DF7"/>
    <w:rsid w:val="00FF0BA6"/>
    <w:rsid w:val="00FF0DA8"/>
    <w:rsid w:val="00FF11B1"/>
    <w:rsid w:val="00FF1949"/>
    <w:rsid w:val="00FF1F6A"/>
    <w:rsid w:val="00FF1FCB"/>
    <w:rsid w:val="00FF3D05"/>
    <w:rsid w:val="00FF52D4"/>
    <w:rsid w:val="00FF5966"/>
    <w:rsid w:val="00FF6AA4"/>
    <w:rsid w:val="00FF6B09"/>
    <w:rsid w:val="00FF6B41"/>
    <w:rsid w:val="00FF7016"/>
    <w:rsid w:val="00FF79DC"/>
    <w:rsid w:val="00FF7BE2"/>
    <w:rsid w:val="03CC18DD"/>
    <w:rsid w:val="10C4252E"/>
    <w:rsid w:val="146E219B"/>
    <w:rsid w:val="176C804D"/>
    <w:rsid w:val="1DAA7640"/>
    <w:rsid w:val="24A73FF0"/>
    <w:rsid w:val="3AD141CE"/>
    <w:rsid w:val="41CD8D67"/>
    <w:rsid w:val="467ADC9E"/>
    <w:rsid w:val="4ED0DF01"/>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table" w:customStyle="1" w:styleId="4">
    <w:name w:val="网格型4"/>
    <w:basedOn w:val="TableNormal"/>
    <w:next w:val="TableGrid"/>
    <w:qFormat/>
    <w:rsid w:val="0052507B"/>
    <w:pPr>
      <w:spacing w:before="120" w:after="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A5326E"/>
    <w:pPr>
      <w:numPr>
        <w:numId w:val="14"/>
      </w:numPr>
      <w:overflowPunct w:val="0"/>
      <w:autoSpaceDE w:val="0"/>
      <w:autoSpaceDN w:val="0"/>
      <w:adjustRightInd w:val="0"/>
      <w:spacing w:after="120"/>
      <w:jc w:val="both"/>
      <w:textAlignment w:val="baseline"/>
    </w:pPr>
    <w:rPr>
      <w:rFonts w:ascii="Arial" w:eastAsia="SimSun" w:hAnsi="Arial"/>
      <w:sz w:val="20"/>
      <w:szCs w:val="20"/>
      <w:lang w:val="en-GB"/>
    </w:rPr>
  </w:style>
  <w:style w:type="paragraph" w:customStyle="1" w:styleId="Doc-text2">
    <w:name w:val="Doc-text2"/>
    <w:basedOn w:val="Normal"/>
    <w:link w:val="Doc-text2Char"/>
    <w:qFormat/>
    <w:rsid w:val="00A5326E"/>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A5326E"/>
    <w:rPr>
      <w:rFonts w:ascii="Arial" w:eastAsia="MS Mincho" w:hAnsi="Arial"/>
      <w:szCs w:val="24"/>
      <w:lang w:val="x-none" w:eastAsia="x-none"/>
    </w:rPr>
  </w:style>
  <w:style w:type="table" w:customStyle="1" w:styleId="TableGrid2">
    <w:name w:val="Table Grid2"/>
    <w:basedOn w:val="TableNormal"/>
    <w:next w:val="TableGrid"/>
    <w:qFormat/>
    <w:rsid w:val="00A66B30"/>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D2595"/>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25125833">
      <w:bodyDiv w:val="1"/>
      <w:marLeft w:val="0"/>
      <w:marRight w:val="0"/>
      <w:marTop w:val="0"/>
      <w:marBottom w:val="0"/>
      <w:divBdr>
        <w:top w:val="none" w:sz="0" w:space="0" w:color="auto"/>
        <w:left w:val="none" w:sz="0" w:space="0" w:color="auto"/>
        <w:bottom w:val="none" w:sz="0" w:space="0" w:color="auto"/>
        <w:right w:val="none" w:sz="0" w:space="0" w:color="auto"/>
      </w:divBdr>
      <w:divsChild>
        <w:div w:id="995961704">
          <w:marLeft w:val="0"/>
          <w:marRight w:val="0"/>
          <w:marTop w:val="0"/>
          <w:marBottom w:val="0"/>
          <w:divBdr>
            <w:top w:val="none" w:sz="0" w:space="0" w:color="auto"/>
            <w:left w:val="none" w:sz="0" w:space="0" w:color="auto"/>
            <w:bottom w:val="none" w:sz="0" w:space="0" w:color="auto"/>
            <w:right w:val="none" w:sz="0" w:space="0" w:color="auto"/>
          </w:divBdr>
          <w:divsChild>
            <w:div w:id="22634474">
              <w:marLeft w:val="0"/>
              <w:marRight w:val="0"/>
              <w:marTop w:val="0"/>
              <w:marBottom w:val="0"/>
              <w:divBdr>
                <w:top w:val="none" w:sz="0" w:space="0" w:color="auto"/>
                <w:left w:val="none" w:sz="0" w:space="0" w:color="auto"/>
                <w:bottom w:val="none" w:sz="0" w:space="0" w:color="auto"/>
                <w:right w:val="none" w:sz="0" w:space="0" w:color="auto"/>
              </w:divBdr>
              <w:divsChild>
                <w:div w:id="4764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737C5B0-504E-4BA2-8D7A-9A71EDA6E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33</TotalTime>
  <Pages>4</Pages>
  <Words>965</Words>
  <Characters>5349</Characters>
  <Application>Microsoft Office Word</Application>
  <DocSecurity>0</DocSecurity>
  <Lines>104</Lines>
  <Paragraphs>50</Paragraphs>
  <ScaleCrop>false</ScaleCrop>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65</cp:revision>
  <cp:lastPrinted>2022-08-18T22:29:00Z</cp:lastPrinted>
  <dcterms:created xsi:type="dcterms:W3CDTF">2023-10-16T06:16:00Z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